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243E0" w:rsidR="00DF2662" w:rsidP="00DF2662" w:rsidRDefault="0013460B" w14:paraId="1114599E" w14:textId="682E0B49">
      <w:pPr>
        <w:spacing w:after="0" w:line="240" w:lineRule="auto"/>
        <w:jc w:val="center"/>
        <w:rPr>
          <w:rFonts w:asciiTheme="majorHAnsi" w:hAnsiTheme="majorHAnsi"/>
          <w:b/>
        </w:rPr>
      </w:pPr>
      <w:r>
        <w:rPr>
          <w:rFonts w:ascii="system-ui" w:hAnsi="system-ui"/>
          <w:noProof/>
          <w:color w:val="424242"/>
          <w:sz w:val="24"/>
          <w:szCs w:val="24"/>
        </w:rPr>
        <w:drawing>
          <wp:inline distT="0" distB="0" distL="0" distR="0" wp14:anchorId="4973D187" wp14:editId="7B39F1FE">
            <wp:extent cx="1619250" cy="752475"/>
            <wp:effectExtent l="0" t="0" r="0" b="9525"/>
            <wp:docPr id="1" name="Picture 1" descr="Maricopa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icopa County 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19250" cy="752475"/>
                    </a:xfrm>
                    <a:prstGeom prst="rect">
                      <a:avLst/>
                    </a:prstGeom>
                    <a:noFill/>
                    <a:ln>
                      <a:noFill/>
                    </a:ln>
                  </pic:spPr>
                </pic:pic>
              </a:graphicData>
            </a:graphic>
          </wp:inline>
        </w:drawing>
      </w:r>
    </w:p>
    <w:p w:rsidR="00E61914" w:rsidP="00DF2662" w:rsidRDefault="00E61914" w14:paraId="761AFD7C" w14:textId="77777777">
      <w:pPr>
        <w:spacing w:after="0" w:line="240" w:lineRule="auto"/>
        <w:jc w:val="center"/>
        <w:rPr>
          <w:rFonts w:asciiTheme="majorHAnsi" w:hAnsiTheme="majorHAnsi"/>
          <w:b/>
        </w:rPr>
      </w:pPr>
    </w:p>
    <w:p w:rsidR="00800A5E" w:rsidP="00DF2662" w:rsidRDefault="00DF2662" w14:paraId="3AEDA370" w14:textId="43A3986A">
      <w:pPr>
        <w:spacing w:after="0" w:line="240" w:lineRule="auto"/>
        <w:jc w:val="center"/>
        <w:rPr>
          <w:rFonts w:asciiTheme="majorHAnsi" w:hAnsiTheme="majorHAnsi"/>
          <w:b/>
        </w:rPr>
      </w:pPr>
      <w:r>
        <w:rPr>
          <w:rFonts w:asciiTheme="majorHAnsi" w:hAnsiTheme="majorHAnsi"/>
          <w:b/>
        </w:rPr>
        <w:t xml:space="preserve">NOTICE OF PUBLIC MEETING </w:t>
      </w:r>
      <w:r w:rsidRPr="003243E0">
        <w:rPr>
          <w:rFonts w:asciiTheme="majorHAnsi" w:hAnsiTheme="majorHAnsi"/>
          <w:b/>
        </w:rPr>
        <w:t xml:space="preserve">OF THE </w:t>
      </w:r>
    </w:p>
    <w:p w:rsidRPr="003243E0" w:rsidR="00DF2662" w:rsidP="00DF2662" w:rsidRDefault="00DF2662" w14:paraId="54BEC250" w14:textId="3E6EC7A4">
      <w:pPr>
        <w:spacing w:after="0" w:line="240" w:lineRule="auto"/>
        <w:jc w:val="center"/>
        <w:rPr>
          <w:rFonts w:asciiTheme="majorHAnsi" w:hAnsiTheme="majorHAnsi"/>
          <w:b/>
        </w:rPr>
      </w:pPr>
      <w:r w:rsidRPr="003243E0">
        <w:rPr>
          <w:rFonts w:asciiTheme="majorHAnsi" w:hAnsiTheme="majorHAnsi"/>
          <w:b/>
        </w:rPr>
        <w:t xml:space="preserve">MARICOPA COUNTY WORKFORCE DEVELOPMENT BOARD </w:t>
      </w:r>
      <w:r w:rsidRPr="001343DE">
        <w:rPr>
          <w:rFonts w:asciiTheme="majorHAnsi" w:hAnsiTheme="majorHAnsi"/>
          <w:b/>
        </w:rPr>
        <w:t>EXECUTIVE COMMITTEE</w:t>
      </w:r>
      <w:r w:rsidRPr="003243E0">
        <w:rPr>
          <w:rFonts w:asciiTheme="majorHAnsi" w:hAnsiTheme="majorHAnsi"/>
          <w:b/>
        </w:rPr>
        <w:t xml:space="preserve"> </w:t>
      </w:r>
    </w:p>
    <w:p w:rsidRPr="003243E0" w:rsidR="00DF2662" w:rsidP="00DF2662" w:rsidRDefault="00DF2662" w14:paraId="35314E94" w14:textId="77777777">
      <w:pPr>
        <w:spacing w:after="0" w:line="240" w:lineRule="auto"/>
        <w:jc w:val="both"/>
        <w:rPr>
          <w:rFonts w:asciiTheme="majorHAnsi" w:hAnsiTheme="majorHAnsi"/>
          <w:b/>
          <w:sz w:val="10"/>
          <w:szCs w:val="10"/>
        </w:rPr>
      </w:pPr>
    </w:p>
    <w:p w:rsidR="00DF2662" w:rsidP="00022324" w:rsidRDefault="00DF2662" w14:paraId="3FA06399" w14:textId="4CD4F449">
      <w:pPr>
        <w:pStyle w:val="Default"/>
        <w:jc w:val="center"/>
        <w:rPr>
          <w:rFonts w:cs="Cambria" w:asciiTheme="majorHAnsi" w:hAnsiTheme="majorHAnsi"/>
          <w:sz w:val="22"/>
          <w:szCs w:val="22"/>
        </w:rPr>
      </w:pPr>
      <w:r w:rsidRPr="003243E0">
        <w:rPr>
          <w:rFonts w:cs="Cambria" w:asciiTheme="majorHAnsi" w:hAnsiTheme="majorHAnsi"/>
          <w:sz w:val="22"/>
          <w:szCs w:val="22"/>
        </w:rPr>
        <w:t xml:space="preserve">Pursuant to A.R.S. § 38-431.02, notice is hereby given to the members of the Maricopa County Workforce Development Board Executive Committee and to the general public that the Maricopa County Workforce Development Board Executive Committee will hold a meeting open to the public on: </w:t>
      </w:r>
    </w:p>
    <w:p w:rsidRPr="00CE06C2" w:rsidR="004F40A3" w:rsidP="28745B0A" w:rsidRDefault="004F40A3" w14:paraId="06EB372E" w14:textId="0465895C">
      <w:pPr>
        <w:pStyle w:val="Normal"/>
        <w:autoSpaceDE w:val="0"/>
        <w:autoSpaceDN w:val="0"/>
        <w:adjustRightInd w:val="0"/>
        <w:spacing w:after="0" w:line="240" w:lineRule="auto"/>
        <w:jc w:val="center"/>
        <w:rPr>
          <w:rFonts w:ascii="Calibri Light" w:hAnsi="Calibri Light" w:cs="Cambria" w:asciiTheme="majorAscii" w:hAnsiTheme="majorAscii"/>
          <w:sz w:val="22"/>
          <w:szCs w:val="22"/>
        </w:rPr>
      </w:pPr>
    </w:p>
    <w:p w:rsidR="00DF2662" w:rsidP="24CD41EB" w:rsidRDefault="00B2133D" w14:paraId="0719CAA3" w14:textId="5311075F">
      <w:pPr>
        <w:autoSpaceDE w:val="0"/>
        <w:autoSpaceDN w:val="0"/>
        <w:adjustRightInd w:val="0"/>
        <w:spacing w:after="0" w:line="240" w:lineRule="auto"/>
        <w:jc w:val="center"/>
        <w:rPr>
          <w:rFonts w:eastAsia="" w:eastAsiaTheme="minorEastAsia"/>
          <w:b w:val="1"/>
          <w:bCs w:val="1"/>
          <w:color w:val="000000"/>
          <w:sz w:val="24"/>
          <w:szCs w:val="24"/>
        </w:rPr>
      </w:pPr>
      <w:r w:rsidRPr="3623496E" w:rsidR="00B2133D">
        <w:rPr>
          <w:rFonts w:eastAsia="" w:eastAsiaTheme="minorEastAsia"/>
          <w:b w:val="1"/>
          <w:bCs w:val="1"/>
          <w:color w:val="000000" w:themeColor="text1" w:themeTint="FF" w:themeShade="FF"/>
          <w:sz w:val="24"/>
          <w:szCs w:val="24"/>
        </w:rPr>
        <w:t xml:space="preserve">Thursday, </w:t>
      </w:r>
      <w:r w:rsidRPr="3623496E" w:rsidR="4A14DA97">
        <w:rPr>
          <w:rFonts w:eastAsia="" w:eastAsiaTheme="minorEastAsia"/>
          <w:b w:val="1"/>
          <w:bCs w:val="1"/>
          <w:color w:val="000000" w:themeColor="text1" w:themeTint="FF" w:themeShade="FF"/>
          <w:sz w:val="24"/>
          <w:szCs w:val="24"/>
        </w:rPr>
        <w:t>January 23, 2025</w:t>
      </w:r>
      <w:r w:rsidRPr="3623496E" w:rsidR="00DF2662">
        <w:rPr>
          <w:rFonts w:eastAsia="" w:eastAsiaTheme="minorEastAsia"/>
          <w:b w:val="1"/>
          <w:bCs w:val="1"/>
          <w:color w:val="000000" w:themeColor="text1" w:themeTint="FF" w:themeShade="FF"/>
          <w:sz w:val="24"/>
          <w:szCs w:val="24"/>
        </w:rPr>
        <w:t xml:space="preserve"> </w:t>
      </w:r>
      <w:r w:rsidRPr="3623496E" w:rsidR="00DF2662">
        <w:rPr>
          <w:rFonts w:eastAsia="" w:eastAsiaTheme="minorEastAsia"/>
          <w:b w:val="1"/>
          <w:bCs w:val="1"/>
          <w:color w:val="000000" w:themeColor="text1" w:themeTint="FF" w:themeShade="FF"/>
          <w:sz w:val="24"/>
          <w:szCs w:val="24"/>
        </w:rPr>
        <w:t xml:space="preserve">– </w:t>
      </w:r>
      <w:r w:rsidRPr="3623496E" w:rsidR="00B2133D">
        <w:rPr>
          <w:rFonts w:eastAsia="" w:eastAsiaTheme="minorEastAsia"/>
          <w:b w:val="1"/>
          <w:bCs w:val="1"/>
          <w:color w:val="000000" w:themeColor="text1" w:themeTint="FF" w:themeShade="FF"/>
          <w:sz w:val="24"/>
          <w:szCs w:val="24"/>
        </w:rPr>
        <w:t>9:3</w:t>
      </w:r>
      <w:r w:rsidRPr="3623496E" w:rsidR="003A779F">
        <w:rPr>
          <w:rFonts w:eastAsia="" w:eastAsiaTheme="minorEastAsia"/>
          <w:b w:val="1"/>
          <w:bCs w:val="1"/>
          <w:color w:val="000000" w:themeColor="text1" w:themeTint="FF" w:themeShade="FF"/>
          <w:sz w:val="24"/>
          <w:szCs w:val="24"/>
        </w:rPr>
        <w:t>0</w:t>
      </w:r>
      <w:r w:rsidRPr="3623496E" w:rsidR="00DF2662">
        <w:rPr>
          <w:rFonts w:eastAsia="" w:eastAsiaTheme="minorEastAsia"/>
          <w:b w:val="1"/>
          <w:bCs w:val="1"/>
          <w:color w:val="000000" w:themeColor="text1" w:themeTint="FF" w:themeShade="FF"/>
          <w:sz w:val="24"/>
          <w:szCs w:val="24"/>
        </w:rPr>
        <w:t xml:space="preserve"> </w:t>
      </w:r>
      <w:r w:rsidRPr="3623496E" w:rsidR="002F60F2">
        <w:rPr>
          <w:rFonts w:eastAsia="" w:eastAsiaTheme="minorEastAsia"/>
          <w:b w:val="1"/>
          <w:bCs w:val="1"/>
          <w:color w:val="000000" w:themeColor="text1" w:themeTint="FF" w:themeShade="FF"/>
          <w:sz w:val="24"/>
          <w:szCs w:val="24"/>
        </w:rPr>
        <w:t>a</w:t>
      </w:r>
      <w:r w:rsidRPr="3623496E" w:rsidR="00DF2662">
        <w:rPr>
          <w:rFonts w:eastAsia="" w:eastAsiaTheme="minorEastAsia"/>
          <w:b w:val="1"/>
          <w:bCs w:val="1"/>
          <w:color w:val="000000" w:themeColor="text1" w:themeTint="FF" w:themeShade="FF"/>
          <w:sz w:val="24"/>
          <w:szCs w:val="24"/>
        </w:rPr>
        <w:t>.m.</w:t>
      </w:r>
      <w:r w:rsidRPr="3623496E" w:rsidR="132C558B">
        <w:rPr>
          <w:rFonts w:eastAsia="" w:eastAsiaTheme="minorEastAsia"/>
          <w:b w:val="1"/>
          <w:bCs w:val="1"/>
          <w:color w:val="000000" w:themeColor="text1" w:themeTint="FF" w:themeShade="FF"/>
          <w:sz w:val="24"/>
          <w:szCs w:val="24"/>
        </w:rPr>
        <w:t xml:space="preserve"> - 10:30 a.m.</w:t>
      </w:r>
      <w:r w:rsidRPr="3623496E" w:rsidR="00DF2662">
        <w:rPr>
          <w:rFonts w:eastAsia="" w:eastAsiaTheme="minorEastAsia"/>
          <w:b w:val="1"/>
          <w:bCs w:val="1"/>
          <w:color w:val="000000" w:themeColor="text1" w:themeTint="FF" w:themeShade="FF"/>
          <w:sz w:val="24"/>
          <w:szCs w:val="24"/>
        </w:rPr>
        <w:t xml:space="preserve"> </w:t>
      </w:r>
    </w:p>
    <w:p w:rsidR="3623496E" w:rsidP="3623496E" w:rsidRDefault="3623496E" w14:paraId="1CB96CCC" w14:textId="19E64ED2">
      <w:pPr>
        <w:pStyle w:val="Normal"/>
        <w:spacing w:after="0" w:line="240" w:lineRule="auto"/>
        <w:jc w:val="center"/>
        <w:rPr>
          <w:rFonts w:eastAsia="" w:eastAsiaTheme="minorEastAsia"/>
          <w:b w:val="1"/>
          <w:bCs w:val="1"/>
          <w:color w:val="000000" w:themeColor="text1" w:themeTint="FF" w:themeShade="FF"/>
          <w:sz w:val="24"/>
          <w:szCs w:val="24"/>
        </w:rPr>
      </w:pPr>
    </w:p>
    <w:p w:rsidR="4DCE5BD9" w:rsidP="3623496E" w:rsidRDefault="4DCE5BD9" w14:paraId="158B9A0E" w14:textId="549E14C6">
      <w:pPr>
        <w:pStyle w:val="Normal"/>
        <w:spacing w:after="0" w:line="240" w:lineRule="auto"/>
        <w:jc w:val="center"/>
        <w:rPr>
          <w:rFonts w:eastAsia="" w:eastAsiaTheme="minorEastAsia"/>
          <w:b w:val="1"/>
          <w:bCs w:val="1"/>
          <w:color w:val="000000" w:themeColor="text1" w:themeTint="FF" w:themeShade="FF"/>
          <w:sz w:val="24"/>
          <w:szCs w:val="24"/>
          <w:u w:val="single"/>
        </w:rPr>
      </w:pPr>
      <w:r w:rsidRPr="3623496E" w:rsidR="4DCE5BD9">
        <w:rPr>
          <w:rFonts w:eastAsia="" w:eastAsiaTheme="minorEastAsia"/>
          <w:b w:val="1"/>
          <w:bCs w:val="1"/>
          <w:color w:val="000000" w:themeColor="text1" w:themeTint="FF" w:themeShade="FF"/>
          <w:sz w:val="24"/>
          <w:szCs w:val="24"/>
          <w:u w:val="single"/>
        </w:rPr>
        <w:t xml:space="preserve">In-Person: </w:t>
      </w:r>
    </w:p>
    <w:p w:rsidR="4DCE5BD9" w:rsidP="3623496E" w:rsidRDefault="4DCE5BD9" w14:paraId="1FF9FD97" w14:textId="2216EAF2">
      <w:pPr>
        <w:pStyle w:val="Normal"/>
        <w:spacing w:after="0" w:line="240" w:lineRule="auto"/>
        <w:jc w:val="center"/>
        <w:rPr>
          <w:rFonts w:eastAsia="" w:eastAsiaTheme="minorEastAsia"/>
          <w:b w:val="1"/>
          <w:bCs w:val="1"/>
          <w:color w:val="000000" w:themeColor="text1" w:themeTint="FF" w:themeShade="FF"/>
          <w:sz w:val="24"/>
          <w:szCs w:val="24"/>
        </w:rPr>
      </w:pPr>
      <w:r w:rsidRPr="3623496E" w:rsidR="4DCE5BD9">
        <w:rPr>
          <w:rFonts w:eastAsia="" w:eastAsiaTheme="minorEastAsia"/>
          <w:b w:val="1"/>
          <w:bCs w:val="1"/>
          <w:color w:val="000000" w:themeColor="text1" w:themeTint="FF" w:themeShade="FF"/>
          <w:sz w:val="24"/>
          <w:szCs w:val="24"/>
        </w:rPr>
        <w:t>301 W. Jefferson, 9</w:t>
      </w:r>
      <w:r w:rsidRPr="3623496E" w:rsidR="4DCE5BD9">
        <w:rPr>
          <w:rFonts w:eastAsia="" w:eastAsiaTheme="minorEastAsia"/>
          <w:b w:val="1"/>
          <w:bCs w:val="1"/>
          <w:color w:val="000000" w:themeColor="text1" w:themeTint="FF" w:themeShade="FF"/>
          <w:sz w:val="24"/>
          <w:szCs w:val="24"/>
          <w:vertAlign w:val="superscript"/>
        </w:rPr>
        <w:t>th</w:t>
      </w:r>
      <w:r w:rsidRPr="3623496E" w:rsidR="4DCE5BD9">
        <w:rPr>
          <w:rFonts w:eastAsia="" w:eastAsiaTheme="minorEastAsia"/>
          <w:b w:val="1"/>
          <w:bCs w:val="1"/>
          <w:color w:val="000000" w:themeColor="text1" w:themeTint="FF" w:themeShade="FF"/>
          <w:sz w:val="24"/>
          <w:szCs w:val="24"/>
        </w:rPr>
        <w:t xml:space="preserve"> Floor. Room 9038</w:t>
      </w:r>
    </w:p>
    <w:p w:rsidR="3623496E" w:rsidP="3623496E" w:rsidRDefault="3623496E" w14:paraId="651CCFEE" w14:textId="40967DBF">
      <w:pPr>
        <w:pStyle w:val="Normal"/>
        <w:spacing w:after="0" w:line="240" w:lineRule="auto"/>
        <w:jc w:val="center"/>
        <w:rPr>
          <w:rFonts w:eastAsia="" w:eastAsiaTheme="minorEastAsia"/>
          <w:b w:val="1"/>
          <w:bCs w:val="1"/>
          <w:color w:val="000000" w:themeColor="text1" w:themeTint="FF" w:themeShade="FF"/>
          <w:sz w:val="24"/>
          <w:szCs w:val="24"/>
        </w:rPr>
      </w:pPr>
    </w:p>
    <w:p w:rsidR="519E42F3" w:rsidP="3623496E" w:rsidRDefault="519E42F3" w14:paraId="203AEC95" w14:textId="7898E9F0">
      <w:pPr>
        <w:spacing w:after="0" w:line="240" w:lineRule="auto"/>
        <w:jc w:val="center"/>
        <w:rPr>
          <w:rFonts w:eastAsia="" w:eastAsiaTheme="minorEastAsia"/>
          <w:b w:val="1"/>
          <w:bCs w:val="1"/>
          <w:color w:val="000000" w:themeColor="text1"/>
          <w:sz w:val="24"/>
          <w:szCs w:val="24"/>
          <w:u w:val="single"/>
        </w:rPr>
      </w:pPr>
      <w:r w:rsidRPr="3623496E" w:rsidR="4DCE5BD9">
        <w:rPr>
          <w:rFonts w:eastAsia="" w:eastAsiaTheme="minorEastAsia"/>
          <w:b w:val="1"/>
          <w:bCs w:val="1"/>
          <w:color w:val="000000" w:themeColor="text1" w:themeTint="FF" w:themeShade="FF"/>
          <w:sz w:val="24"/>
          <w:szCs w:val="24"/>
          <w:u w:val="single"/>
        </w:rPr>
        <w:t>Virtual</w:t>
      </w:r>
    </w:p>
    <w:p w:rsidR="05B6A62B" w:rsidP="3623496E" w:rsidRDefault="00000000" w14:paraId="0DB6D624" w14:textId="267A35C2">
      <w:pPr>
        <w:spacing w:after="0" w:line="240" w:lineRule="auto"/>
        <w:jc w:val="center"/>
        <w:rPr>
          <w:rFonts w:eastAsia="" w:eastAsiaTheme="minorEastAsia"/>
          <w:b w:val="1"/>
          <w:bCs w:val="1"/>
          <w:color w:val="000000" w:themeColor="text1"/>
          <w:sz w:val="24"/>
          <w:szCs w:val="24"/>
        </w:rPr>
      </w:pPr>
      <w:hyperlink r:id="Rc395c687a46a464e">
        <w:r w:rsidRPr="3623496E" w:rsidR="05B6A62B">
          <w:rPr>
            <w:rStyle w:val="Hyperlink"/>
            <w:rFonts w:eastAsia="" w:eastAsiaTheme="minorEastAsia"/>
            <w:b w:val="1"/>
            <w:bCs w:val="1"/>
            <w:sz w:val="24"/>
            <w:szCs w:val="24"/>
          </w:rPr>
          <w:t>https://www.gotomeet.me/MaricopaCountyWDB</w:t>
        </w:r>
      </w:hyperlink>
      <w:r w:rsidRPr="3623496E" w:rsidR="05B6A62B">
        <w:rPr>
          <w:rFonts w:eastAsia="" w:eastAsiaTheme="minorEastAsia"/>
          <w:b w:val="1"/>
          <w:bCs w:val="1"/>
          <w:color w:val="000000" w:themeColor="text1" w:themeTint="FF" w:themeShade="FF"/>
          <w:sz w:val="24"/>
          <w:szCs w:val="24"/>
        </w:rPr>
        <w:t xml:space="preserve"> </w:t>
      </w:r>
    </w:p>
    <w:p w:rsidR="05B6A62B" w:rsidP="3623496E" w:rsidRDefault="05B6A62B" w14:paraId="128C35D0" w14:textId="25E19F45">
      <w:pPr>
        <w:pStyle w:val="Default"/>
        <w:spacing w:after="240"/>
        <w:jc w:val="center"/>
        <w:rPr>
          <w:rFonts w:ascii="Calibri" w:hAnsi="Calibri" w:eastAsia="" w:cs="" w:asciiTheme="minorAscii" w:hAnsiTheme="minorAscii" w:eastAsiaTheme="minorEastAsia" w:cstheme="minorBidi"/>
          <w:b w:val="1"/>
          <w:bCs w:val="1"/>
          <w:color w:val="000000" w:themeColor="text1"/>
        </w:rPr>
      </w:pPr>
      <w:r w:rsidRPr="3623496E" w:rsidR="05B6A62B">
        <w:rPr>
          <w:rFonts w:ascii="Calibri" w:hAnsi="Calibri" w:eastAsia="" w:cs="" w:asciiTheme="minorAscii" w:hAnsiTheme="minorAscii" w:eastAsiaTheme="minorEastAsia" w:cstheme="minorBidi"/>
          <w:b w:val="1"/>
          <w:bCs w:val="1"/>
          <w:color w:val="000000" w:themeColor="text1" w:themeTint="FF" w:themeShade="FF"/>
        </w:rPr>
        <w:t>Phone: +1 (872) 240-3212; Access Code/Meeting ID: 167-097-701 #</w:t>
      </w:r>
    </w:p>
    <w:p w:rsidRPr="00443424" w:rsidR="00DF2662" w:rsidP="3623496E" w:rsidRDefault="00DF2662" w14:paraId="4A8D28BD" w14:textId="35814EF4">
      <w:pPr>
        <w:pStyle w:val="Default"/>
        <w:jc w:val="center"/>
        <w:rPr>
          <w:rFonts w:ascii="Calibri" w:hAnsi="Calibri" w:eastAsia="" w:cs="" w:asciiTheme="minorAscii" w:hAnsiTheme="minorAscii" w:eastAsiaTheme="minorEastAsia" w:cstheme="minorBidi"/>
          <w:b w:val="1"/>
          <w:bCs w:val="1"/>
        </w:rPr>
      </w:pPr>
      <w:r w:rsidRPr="3623496E" w:rsidR="00DF2662">
        <w:rPr>
          <w:rFonts w:ascii="Calibri" w:hAnsi="Calibri" w:eastAsia="" w:cs="" w:asciiTheme="minorAscii" w:hAnsiTheme="minorAscii" w:eastAsiaTheme="minorEastAsia" w:cstheme="minorBidi"/>
          <w:b w:val="1"/>
          <w:bCs w:val="1"/>
        </w:rPr>
        <w:t xml:space="preserve">The </w:t>
      </w:r>
      <w:r w:rsidRPr="3623496E" w:rsidR="00DF2662">
        <w:rPr>
          <w:rFonts w:ascii="Calibri" w:hAnsi="Calibri" w:eastAsia="" w:cs="" w:asciiTheme="minorAscii" w:hAnsiTheme="minorAscii" w:eastAsiaTheme="minorEastAsia" w:cstheme="minorBidi"/>
          <w:b w:val="1"/>
          <w:bCs w:val="1"/>
        </w:rPr>
        <w:t>Agenda</w:t>
      </w:r>
      <w:r w:rsidRPr="3623496E" w:rsidR="00DF2662">
        <w:rPr>
          <w:rFonts w:ascii="Calibri" w:hAnsi="Calibri" w:eastAsia="" w:cs="" w:asciiTheme="minorAscii" w:hAnsiTheme="minorAscii" w:eastAsiaTheme="minorEastAsia" w:cstheme="minorBidi"/>
          <w:b w:val="1"/>
          <w:bCs w:val="1"/>
        </w:rPr>
        <w:t xml:space="preserve"> for the meeting is as follows:</w:t>
      </w:r>
    </w:p>
    <w:p w:rsidR="00DF2662" w:rsidP="3623496E" w:rsidRDefault="00DF2662" w14:paraId="2460B9F9" w14:textId="4EB4CA2D">
      <w:pPr>
        <w:pStyle w:val="ListParagraph"/>
        <w:tabs>
          <w:tab w:val="left" w:pos="6480"/>
        </w:tabs>
        <w:spacing w:after="0" w:line="240" w:lineRule="auto"/>
        <w:ind w:left="0" w:right="-36"/>
        <w:jc w:val="center"/>
        <w:rPr>
          <w:rFonts w:eastAsia="" w:eastAsiaTheme="minorEastAsia"/>
          <w:b w:val="1"/>
          <w:bCs w:val="1"/>
          <w:i w:val="1"/>
          <w:iCs w:val="1"/>
          <w:sz w:val="24"/>
          <w:szCs w:val="24"/>
        </w:rPr>
      </w:pPr>
      <w:r w:rsidRPr="3623496E" w:rsidR="00DF2662">
        <w:rPr>
          <w:rFonts w:eastAsia="" w:eastAsiaTheme="minorEastAsia"/>
          <w:b w:val="1"/>
          <w:bCs w:val="1"/>
          <w:i w:val="1"/>
          <w:iCs w:val="1"/>
          <w:sz w:val="24"/>
          <w:szCs w:val="24"/>
        </w:rPr>
        <w:t>*</w:t>
      </w:r>
      <w:r w:rsidRPr="3623496E" w:rsidR="00DF2662">
        <w:rPr>
          <w:rFonts w:eastAsia="" w:eastAsiaTheme="minorEastAsia"/>
          <w:b w:val="1"/>
          <w:bCs w:val="1"/>
          <w:i w:val="1"/>
          <w:iCs w:val="1"/>
          <w:sz w:val="24"/>
          <w:szCs w:val="24"/>
        </w:rPr>
        <w:t>Indicates</w:t>
      </w:r>
      <w:r w:rsidRPr="3623496E" w:rsidR="00DF2662">
        <w:rPr>
          <w:rFonts w:eastAsia="" w:eastAsiaTheme="minorEastAsia"/>
          <w:b w:val="1"/>
          <w:bCs w:val="1"/>
          <w:i w:val="1"/>
          <w:iCs w:val="1"/>
          <w:sz w:val="24"/>
          <w:szCs w:val="24"/>
        </w:rPr>
        <w:t xml:space="preserve"> materials attached, please review/read prior to meeting.</w:t>
      </w:r>
    </w:p>
    <w:p w:rsidRPr="00443424" w:rsidR="002C4467" w:rsidP="3623496E" w:rsidRDefault="002C4467" w14:paraId="08BCF146" w14:textId="77777777">
      <w:pPr>
        <w:pStyle w:val="ListParagraph"/>
        <w:tabs>
          <w:tab w:val="left" w:pos="6480"/>
        </w:tabs>
        <w:spacing w:after="0" w:line="240" w:lineRule="auto"/>
        <w:ind w:left="0" w:right="-36"/>
        <w:jc w:val="center"/>
        <w:rPr>
          <w:rFonts w:eastAsia="" w:eastAsiaTheme="minorEastAsia"/>
          <w:b w:val="1"/>
          <w:bCs w:val="1"/>
          <w:i w:val="1"/>
          <w:iCs w:val="1"/>
          <w:sz w:val="24"/>
          <w:szCs w:val="24"/>
        </w:rPr>
      </w:pPr>
    </w:p>
    <w:p w:rsidRPr="003A69AC" w:rsidR="00DF2662" w:rsidP="3623496E" w:rsidRDefault="00DF2662" w14:paraId="2DCB3ABC" w14:textId="77777777">
      <w:pPr>
        <w:pStyle w:val="ListParagraph"/>
        <w:tabs>
          <w:tab w:val="left" w:pos="6480"/>
        </w:tabs>
        <w:spacing w:after="0" w:line="240" w:lineRule="auto"/>
        <w:ind w:left="0" w:right="-36"/>
        <w:rPr>
          <w:rFonts w:eastAsia="" w:eastAsiaTheme="minorEastAsia"/>
          <w:b w:val="1"/>
          <w:bCs w:val="1"/>
          <w:sz w:val="24"/>
          <w:szCs w:val="24"/>
        </w:rPr>
      </w:pPr>
    </w:p>
    <w:tbl>
      <w:tblPr>
        <w:tblStyle w:val="TableGrid"/>
        <w:tblW w:w="5229" w:type="pct"/>
        <w:tblBorders>
          <w:top w:val="none" w:color="auto" w:sz="0" w:space="0"/>
          <w:left w:val="none" w:color="auto" w:sz="0" w:space="0"/>
          <w:bottom w:val="single" w:color="A6A6A6" w:themeColor="background1" w:themeShade="A6" w:sz="4" w:space="0"/>
          <w:right w:val="none" w:color="auto" w:sz="0" w:space="0"/>
          <w:insideH w:val="single" w:color="A6A6A6" w:themeColor="background1" w:themeShade="A6" w:sz="4" w:space="0"/>
          <w:insideV w:val="single" w:color="A6A6A6" w:themeColor="background1" w:themeShade="A6" w:sz="4" w:space="0"/>
        </w:tblBorders>
        <w:tblCellMar>
          <w:top w:w="58" w:type="dxa"/>
          <w:left w:w="115" w:type="dxa"/>
          <w:bottom w:w="115" w:type="dxa"/>
          <w:right w:w="115" w:type="dxa"/>
        </w:tblCellMar>
        <w:tblLook w:val="04A0" w:firstRow="1" w:lastRow="0" w:firstColumn="1" w:lastColumn="0" w:noHBand="0" w:noVBand="1"/>
      </w:tblPr>
      <w:tblGrid>
        <w:gridCol w:w="10692"/>
      </w:tblGrid>
      <w:tr w:rsidRPr="004D688C" w:rsidR="00DF2662" w:rsidTr="28745B0A" w14:paraId="4F57A0E7" w14:textId="77777777">
        <w:trPr>
          <w:cantSplit/>
          <w:trHeight w:val="231"/>
        </w:trPr>
        <w:tc>
          <w:tcPr>
            <w:tcW w:w="5000" w:type="pct"/>
            <w:tcMar/>
          </w:tcPr>
          <w:p w:rsidR="00DF2662" w:rsidP="00983DB0" w:rsidRDefault="00DF2662" w14:paraId="74AD0635" w14:textId="77777777">
            <w:pPr>
              <w:pStyle w:val="ListParagraph"/>
              <w:numPr>
                <w:ilvl w:val="0"/>
                <w:numId w:val="1"/>
              </w:numPr>
              <w:spacing w:after="0" w:line="240" w:lineRule="auto"/>
              <w:ind w:left="344"/>
              <w:rPr>
                <w:rFonts w:eastAsiaTheme="minorEastAsia"/>
                <w:b/>
                <w:bCs/>
                <w:sz w:val="24"/>
                <w:szCs w:val="24"/>
              </w:rPr>
            </w:pPr>
            <w:r w:rsidRPr="289DD20A">
              <w:rPr>
                <w:rFonts w:eastAsiaTheme="minorEastAsia"/>
                <w:b/>
                <w:bCs/>
                <w:sz w:val="24"/>
                <w:szCs w:val="24"/>
              </w:rPr>
              <w:t>Call to order.</w:t>
            </w:r>
          </w:p>
          <w:p w:rsidRPr="00465C57" w:rsidR="00370B8B" w:rsidP="05A0908B" w:rsidRDefault="00370B8B" w14:paraId="6898F764" w14:textId="6751646E">
            <w:pPr>
              <w:spacing w:after="0" w:line="240" w:lineRule="auto"/>
              <w:ind w:left="-16"/>
              <w:rPr>
                <w:rFonts w:eastAsia="" w:eastAsiaTheme="minorEastAsia"/>
                <w:b w:val="1"/>
                <w:bCs w:val="1"/>
                <w:color w:val="FF0000"/>
                <w:sz w:val="24"/>
                <w:szCs w:val="24"/>
              </w:rPr>
            </w:pPr>
          </w:p>
        </w:tc>
      </w:tr>
      <w:tr w:rsidRPr="004D688C" w:rsidR="00DF2662" w:rsidTr="28745B0A" w14:paraId="639A23AC" w14:textId="77777777">
        <w:trPr>
          <w:cantSplit/>
          <w:trHeight w:val="231"/>
        </w:trPr>
        <w:tc>
          <w:tcPr>
            <w:tcW w:w="5000" w:type="pct"/>
            <w:tcMar/>
          </w:tcPr>
          <w:p w:rsidR="00DF2662" w:rsidP="00983DB0" w:rsidRDefault="00DF2662" w14:paraId="20E3E6DD" w14:textId="77777777">
            <w:pPr>
              <w:pStyle w:val="ListParagraph"/>
              <w:numPr>
                <w:ilvl w:val="0"/>
                <w:numId w:val="1"/>
              </w:numPr>
              <w:spacing w:after="0" w:line="240" w:lineRule="auto"/>
              <w:ind w:left="344"/>
              <w:rPr>
                <w:rFonts w:eastAsiaTheme="minorEastAsia"/>
                <w:b/>
                <w:bCs/>
                <w:sz w:val="24"/>
                <w:szCs w:val="24"/>
              </w:rPr>
            </w:pPr>
            <w:r w:rsidRPr="24CD41EB" w:rsidR="00DF2662">
              <w:rPr>
                <w:rFonts w:eastAsia="" w:eastAsiaTheme="minorEastAsia"/>
                <w:b w:val="1"/>
                <w:bCs w:val="1"/>
                <w:sz w:val="24"/>
                <w:szCs w:val="24"/>
              </w:rPr>
              <w:t>Roll Call.</w:t>
            </w:r>
          </w:p>
          <w:p w:rsidRPr="00465C57" w:rsidR="0027028C" w:rsidP="3623496E" w:rsidRDefault="55155FD1" w14:paraId="6FC49522" w14:textId="753DE1BF">
            <w:pPr>
              <w:pStyle w:val="Normal"/>
              <w:spacing w:after="0" w:line="240" w:lineRule="auto"/>
              <w:ind w:left="-16"/>
              <w:rPr>
                <w:rFonts w:eastAsia="" w:eastAsiaTheme="minorEastAsia"/>
                <w:b w:val="1"/>
                <w:bCs w:val="1"/>
                <w:color w:val="FF0000"/>
                <w:sz w:val="24"/>
                <w:szCs w:val="24"/>
              </w:rPr>
            </w:pPr>
          </w:p>
        </w:tc>
      </w:tr>
      <w:tr w:rsidRPr="004D688C" w:rsidR="00DF2662" w:rsidTr="28745B0A" w14:paraId="550DAB29" w14:textId="77777777">
        <w:trPr>
          <w:cantSplit/>
          <w:trHeight w:val="220"/>
        </w:trPr>
        <w:tc>
          <w:tcPr>
            <w:tcW w:w="5000" w:type="pct"/>
            <w:tcMar/>
          </w:tcPr>
          <w:p w:rsidR="00FD11A5" w:rsidP="00983DB0" w:rsidRDefault="00DF2662" w14:paraId="42CC26CF" w14:textId="59506A3F">
            <w:pPr>
              <w:pStyle w:val="ListParagraph"/>
              <w:numPr>
                <w:ilvl w:val="0"/>
                <w:numId w:val="1"/>
              </w:numPr>
              <w:spacing w:after="0" w:line="240" w:lineRule="auto"/>
              <w:ind w:left="344"/>
              <w:rPr>
                <w:rFonts w:eastAsiaTheme="minorEastAsia"/>
                <w:b/>
                <w:bCs/>
                <w:sz w:val="24"/>
                <w:szCs w:val="24"/>
              </w:rPr>
            </w:pPr>
            <w:r w:rsidRPr="05A0908B" w:rsidR="00DF2662">
              <w:rPr>
                <w:rFonts w:eastAsia="" w:eastAsiaTheme="minorEastAsia"/>
                <w:b w:val="1"/>
                <w:bCs w:val="1"/>
                <w:sz w:val="24"/>
                <w:szCs w:val="24"/>
              </w:rPr>
              <w:t>Welcome</w:t>
            </w:r>
            <w:r w:rsidRPr="05A0908B" w:rsidR="20A34065">
              <w:rPr>
                <w:rFonts w:eastAsia="" w:eastAsiaTheme="minorEastAsia"/>
                <w:b w:val="1"/>
                <w:bCs w:val="1"/>
                <w:sz w:val="24"/>
                <w:szCs w:val="24"/>
              </w:rPr>
              <w:t xml:space="preserve"> &amp; </w:t>
            </w:r>
            <w:r w:rsidRPr="05A0908B" w:rsidR="00DF2662">
              <w:rPr>
                <w:rFonts w:eastAsia="" w:eastAsiaTheme="minorEastAsia"/>
                <w:b w:val="1"/>
                <w:bCs w:val="1"/>
                <w:sz w:val="24"/>
                <w:szCs w:val="24"/>
              </w:rPr>
              <w:t>Opening Remarks.</w:t>
            </w:r>
          </w:p>
          <w:p w:rsidRPr="00CD6C39" w:rsidR="00CD6C39" w:rsidP="05A0908B" w:rsidRDefault="00CD6C39" w14:paraId="2B577419" w14:textId="167AF7D7">
            <w:pPr>
              <w:pStyle w:val="Normal"/>
              <w:spacing w:after="0" w:line="240" w:lineRule="auto"/>
              <w:rPr>
                <w:rFonts w:eastAsia="" w:eastAsiaTheme="minorEastAsia"/>
                <w:b w:val="1"/>
                <w:bCs w:val="1"/>
                <w:color w:val="FF0000"/>
                <w:sz w:val="24"/>
                <w:szCs w:val="24"/>
              </w:rPr>
            </w:pPr>
          </w:p>
        </w:tc>
      </w:tr>
      <w:tr w:rsidRPr="004D688C" w:rsidR="00222629" w:rsidTr="28745B0A" w14:paraId="1FEEC073" w14:textId="77777777">
        <w:trPr>
          <w:cantSplit/>
          <w:trHeight w:val="1840"/>
        </w:trPr>
        <w:tc>
          <w:tcPr>
            <w:tcW w:w="5000" w:type="pct"/>
            <w:tcMar/>
          </w:tcPr>
          <w:p w:rsidRPr="00A50BFD" w:rsidR="005D6A58" w:rsidP="00983DB0" w:rsidRDefault="005D6A58" w14:paraId="76387207" w14:textId="17FB6C0B">
            <w:pPr>
              <w:pStyle w:val="ListParagraph"/>
              <w:numPr>
                <w:ilvl w:val="0"/>
                <w:numId w:val="1"/>
              </w:numPr>
              <w:spacing w:after="0"/>
              <w:ind w:left="338"/>
              <w:rPr>
                <w:rFonts w:eastAsiaTheme="minorEastAsia"/>
                <w:b/>
                <w:bCs/>
                <w:sz w:val="24"/>
                <w:szCs w:val="24"/>
              </w:rPr>
            </w:pPr>
            <w:r w:rsidRPr="289DD20A">
              <w:rPr>
                <w:rFonts w:eastAsiaTheme="minorEastAsia"/>
                <w:b/>
                <w:bCs/>
                <w:sz w:val="24"/>
                <w:szCs w:val="24"/>
              </w:rPr>
              <w:t xml:space="preserve">Consent Agenda. </w:t>
            </w:r>
          </w:p>
          <w:p w:rsidR="005D6A58" w:rsidP="3623496E" w:rsidRDefault="005D6A58" w14:paraId="6E7B6582" w14:textId="77777777">
            <w:pPr>
              <w:pStyle w:val="ListParagraph"/>
              <w:spacing w:after="0"/>
              <w:ind w:left="344"/>
              <w:rPr>
                <w:rFonts w:eastAsia="" w:eastAsiaTheme="minorEastAsia"/>
                <w:b w:val="1"/>
                <w:bCs w:val="1"/>
                <w:i w:val="1"/>
                <w:iCs w:val="1"/>
                <w:sz w:val="24"/>
                <w:szCs w:val="24"/>
              </w:rPr>
            </w:pPr>
            <w:r w:rsidRPr="3623496E" w:rsidR="005D6A58">
              <w:rPr>
                <w:rFonts w:eastAsia="" w:eastAsiaTheme="minorEastAsia"/>
                <w:b w:val="1"/>
                <w:bCs w:val="1"/>
                <w:i w:val="1"/>
                <w:iCs w:val="1"/>
                <w:sz w:val="24"/>
                <w:szCs w:val="24"/>
              </w:rPr>
              <w:t>For Possible Action.</w:t>
            </w:r>
          </w:p>
          <w:p w:rsidR="005D6A58" w:rsidP="3623496E" w:rsidRDefault="005D6A58" w14:paraId="0EF22CE2" w14:textId="1EC37DC8">
            <w:pPr>
              <w:pStyle w:val="ListParagraph"/>
              <w:spacing w:after="0"/>
              <w:ind w:left="344"/>
              <w:jc w:val="both"/>
              <w:rPr>
                <w:rFonts w:eastAsia="" w:eastAsiaTheme="minorEastAsia"/>
                <w:b w:val="1"/>
                <w:bCs w:val="1"/>
                <w:sz w:val="24"/>
                <w:szCs w:val="24"/>
              </w:rPr>
            </w:pPr>
            <w:r w:rsidRPr="3623496E" w:rsidR="005D6A58">
              <w:rPr>
                <w:rFonts w:eastAsia="" w:eastAsiaTheme="minorEastAsia"/>
                <w:b w:val="1"/>
                <w:bCs w:val="1"/>
                <w:sz w:val="24"/>
                <w:szCs w:val="24"/>
              </w:rPr>
              <w:t xml:space="preserve">The Committee will consider and vote on the items on the consent agenda. Consent agenda is </w:t>
            </w:r>
            <w:r w:rsidRPr="3623496E" w:rsidR="005D6A58">
              <w:rPr>
                <w:rFonts w:eastAsia="" w:eastAsiaTheme="minorEastAsia"/>
                <w:b w:val="1"/>
                <w:bCs w:val="1"/>
                <w:sz w:val="24"/>
                <w:szCs w:val="24"/>
              </w:rPr>
              <w:t>established</w:t>
            </w:r>
            <w:r w:rsidRPr="3623496E" w:rsidR="005D6A58">
              <w:rPr>
                <w:rFonts w:eastAsia="" w:eastAsiaTheme="minorEastAsia"/>
                <w:b w:val="1"/>
                <w:bCs w:val="1"/>
                <w:sz w:val="24"/>
                <w:szCs w:val="24"/>
              </w:rPr>
              <w:t xml:space="preserve"> to efficiently dispense the business of the MCWDB. These items will not be discussed unless a Member of the Committee asks to remove the item from the consent agenda. </w:t>
            </w:r>
          </w:p>
          <w:p w:rsidR="001647DF" w:rsidP="3623496E" w:rsidRDefault="0D10375B" w14:paraId="23031C3D" w14:textId="324D5D3C">
            <w:pPr>
              <w:pStyle w:val="ListParagraph"/>
              <w:numPr>
                <w:ilvl w:val="1"/>
                <w:numId w:val="3"/>
              </w:numPr>
              <w:spacing w:after="0"/>
              <w:ind w:left="1419"/>
              <w:rPr>
                <w:rFonts w:eastAsia="" w:eastAsiaTheme="minorEastAsia"/>
                <w:b w:val="1"/>
                <w:bCs w:val="1"/>
                <w:sz w:val="24"/>
                <w:szCs w:val="24"/>
              </w:rPr>
            </w:pPr>
            <w:r w:rsidRPr="3623496E" w:rsidR="0D10375B">
              <w:rPr>
                <w:rFonts w:eastAsia="" w:eastAsiaTheme="minorEastAsia"/>
                <w:b w:val="1"/>
                <w:bCs w:val="1"/>
                <w:sz w:val="24"/>
                <w:szCs w:val="24"/>
              </w:rPr>
              <w:t xml:space="preserve">Meeting Minutes: </w:t>
            </w:r>
            <w:r w:rsidRPr="3623496E" w:rsidR="50EC7C38">
              <w:rPr>
                <w:rFonts w:eastAsia="" w:eastAsiaTheme="minorEastAsia"/>
                <w:b w:val="1"/>
                <w:bCs w:val="1"/>
                <w:sz w:val="24"/>
                <w:szCs w:val="24"/>
              </w:rPr>
              <w:t>November 14</w:t>
            </w:r>
            <w:r w:rsidRPr="3623496E" w:rsidR="0D10375B">
              <w:rPr>
                <w:rFonts w:eastAsia="" w:eastAsiaTheme="minorEastAsia"/>
                <w:b w:val="1"/>
                <w:bCs w:val="1"/>
                <w:sz w:val="24"/>
                <w:szCs w:val="24"/>
              </w:rPr>
              <w:t>, 202</w:t>
            </w:r>
            <w:r w:rsidRPr="3623496E" w:rsidR="010130D6">
              <w:rPr>
                <w:rFonts w:eastAsia="" w:eastAsiaTheme="minorEastAsia"/>
                <w:b w:val="1"/>
                <w:bCs w:val="1"/>
                <w:sz w:val="24"/>
                <w:szCs w:val="24"/>
              </w:rPr>
              <w:t>4</w:t>
            </w:r>
            <w:r w:rsidRPr="3623496E" w:rsidR="0D10375B">
              <w:rPr>
                <w:rFonts w:eastAsia="" w:eastAsiaTheme="minorEastAsia"/>
                <w:b w:val="1"/>
                <w:bCs w:val="1"/>
                <w:sz w:val="24"/>
                <w:szCs w:val="24"/>
              </w:rPr>
              <w:t>*</w:t>
            </w:r>
            <w:r w:rsidRPr="3623496E" w:rsidR="0D10375B">
              <w:rPr>
                <w:rFonts w:eastAsia="" w:eastAsiaTheme="minorEastAsia"/>
                <w:b w:val="1"/>
                <w:bCs w:val="1"/>
                <w:sz w:val="24"/>
                <w:szCs w:val="24"/>
              </w:rPr>
              <w:t xml:space="preserve"> </w:t>
            </w:r>
          </w:p>
          <w:p w:rsidRPr="00276E7E" w:rsidR="001647DF" w:rsidP="05A0908B" w:rsidRDefault="001647DF" w14:paraId="495F1A44" w14:textId="57D8D867">
            <w:pPr>
              <w:pStyle w:val="ListParagraph"/>
              <w:numPr>
                <w:ilvl w:val="1"/>
                <w:numId w:val="3"/>
              </w:numPr>
              <w:spacing w:after="0"/>
              <w:ind w:left="1419"/>
              <w:rPr>
                <w:rFonts w:eastAsia="" w:eastAsiaTheme="minorEastAsia"/>
                <w:b w:val="1"/>
                <w:bCs w:val="1"/>
                <w:sz w:val="24"/>
                <w:szCs w:val="24"/>
              </w:rPr>
            </w:pPr>
            <w:r w:rsidRPr="05A0908B" w:rsidR="001647DF">
              <w:rPr>
                <w:rFonts w:eastAsia="" w:eastAsiaTheme="minorEastAsia"/>
                <w:b w:val="1"/>
                <w:bCs w:val="1"/>
                <w:sz w:val="24"/>
                <w:szCs w:val="24"/>
              </w:rPr>
              <w:t>Monthly Careers Pathway Strategist Report*</w:t>
            </w:r>
            <w:r w:rsidRPr="05A0908B" w:rsidR="0550315B">
              <w:rPr>
                <w:rFonts w:eastAsia="" w:eastAsiaTheme="minorEastAsia"/>
                <w:b w:val="1"/>
                <w:bCs w:val="1"/>
                <w:sz w:val="24"/>
                <w:szCs w:val="24"/>
              </w:rPr>
              <w:t xml:space="preserve"> </w:t>
            </w:r>
          </w:p>
          <w:p w:rsidRPr="002174F9" w:rsidR="00276E7E" w:rsidP="05A0908B" w:rsidRDefault="00276E7E" w14:paraId="235C7C3E" w14:textId="7F86EB52">
            <w:pPr>
              <w:pStyle w:val="ListParagraph"/>
              <w:numPr>
                <w:ilvl w:val="1"/>
                <w:numId w:val="3"/>
              </w:numPr>
              <w:spacing w:after="0"/>
              <w:ind w:left="1419"/>
              <w:rPr>
                <w:rFonts w:eastAsia="" w:eastAsiaTheme="minorEastAsia"/>
                <w:b w:val="1"/>
                <w:bCs w:val="1"/>
                <w:sz w:val="24"/>
                <w:szCs w:val="24"/>
              </w:rPr>
            </w:pPr>
            <w:r w:rsidRPr="05A0908B" w:rsidR="00276E7E">
              <w:rPr>
                <w:rFonts w:eastAsia="" w:eastAsiaTheme="minorEastAsia"/>
                <w:b w:val="1"/>
                <w:bCs w:val="1"/>
                <w:sz w:val="24"/>
                <w:szCs w:val="24"/>
              </w:rPr>
              <w:t>Jobs Report*</w:t>
            </w:r>
            <w:r w:rsidRPr="05A0908B" w:rsidR="20E8E96F">
              <w:rPr>
                <w:rFonts w:eastAsia="" w:eastAsiaTheme="minorEastAsia"/>
                <w:b w:val="1"/>
                <w:bCs w:val="1"/>
                <w:sz w:val="24"/>
                <w:szCs w:val="24"/>
              </w:rPr>
              <w:t xml:space="preserve"> </w:t>
            </w:r>
          </w:p>
          <w:p w:rsidRPr="00C23AE8" w:rsidR="002174F9" w:rsidP="05A0908B" w:rsidRDefault="002174F9" w14:paraId="15426283" w14:textId="3773365E">
            <w:pPr>
              <w:pStyle w:val="ListParagraph"/>
              <w:numPr>
                <w:ilvl w:val="1"/>
                <w:numId w:val="3"/>
              </w:numPr>
              <w:spacing w:after="0"/>
              <w:ind w:left="1419"/>
              <w:rPr>
                <w:rFonts w:eastAsia="" w:eastAsiaTheme="minorEastAsia"/>
                <w:b w:val="1"/>
                <w:bCs w:val="1"/>
                <w:sz w:val="24"/>
                <w:szCs w:val="24"/>
              </w:rPr>
            </w:pPr>
            <w:r w:rsidRPr="05A0908B" w:rsidR="660B11F8">
              <w:rPr>
                <w:rFonts w:eastAsia="" w:eastAsiaTheme="minorEastAsia"/>
                <w:b w:val="1"/>
                <w:bCs w:val="1"/>
                <w:sz w:val="24"/>
                <w:szCs w:val="24"/>
              </w:rPr>
              <w:t>One-Stop Operator Monthly Report</w:t>
            </w:r>
            <w:r w:rsidRPr="05A0908B" w:rsidR="039FAA87">
              <w:rPr>
                <w:rFonts w:eastAsia="" w:eastAsiaTheme="minorEastAsia"/>
                <w:b w:val="1"/>
                <w:bCs w:val="1"/>
                <w:sz w:val="24"/>
                <w:szCs w:val="24"/>
              </w:rPr>
              <w:t>*</w:t>
            </w:r>
            <w:r w:rsidRPr="05A0908B" w:rsidR="716FBDD9">
              <w:rPr>
                <w:rFonts w:eastAsia="" w:eastAsiaTheme="minorEastAsia"/>
                <w:b w:val="1"/>
                <w:bCs w:val="1"/>
                <w:sz w:val="24"/>
                <w:szCs w:val="24"/>
              </w:rPr>
              <w:t xml:space="preserve"> </w:t>
            </w:r>
          </w:p>
          <w:p w:rsidRPr="001647DF" w:rsidR="00D204AA" w:rsidP="28745B0A" w:rsidRDefault="001647DF" w14:paraId="158EBCD4" w14:textId="68CD1367">
            <w:pPr>
              <w:pStyle w:val="ListParagraph"/>
              <w:numPr>
                <w:ilvl w:val="1"/>
                <w:numId w:val="3"/>
              </w:numPr>
              <w:spacing w:after="0" w:line="240" w:lineRule="auto"/>
              <w:ind w:left="1419"/>
              <w:rPr>
                <w:rFonts w:eastAsia="" w:eastAsiaTheme="minorEastAsia"/>
                <w:b w:val="1"/>
                <w:bCs w:val="1"/>
                <w:sz w:val="24"/>
                <w:szCs w:val="24"/>
              </w:rPr>
            </w:pPr>
            <w:r w:rsidRPr="28745B0A" w:rsidR="03C4746F">
              <w:rPr>
                <w:rFonts w:eastAsia="" w:eastAsiaTheme="minorEastAsia"/>
                <w:b w:val="1"/>
                <w:bCs w:val="1"/>
                <w:sz w:val="24"/>
                <w:szCs w:val="24"/>
              </w:rPr>
              <w:t>Fiscal Report*</w:t>
            </w:r>
          </w:p>
        </w:tc>
      </w:tr>
      <w:tr w:rsidRPr="004D688C" w:rsidR="00DF2662" w:rsidTr="28745B0A" w14:paraId="7F8D3ACF" w14:textId="77777777">
        <w:trPr>
          <w:cantSplit/>
          <w:trHeight w:val="562"/>
        </w:trPr>
        <w:tc>
          <w:tcPr>
            <w:tcW w:w="5000" w:type="pct"/>
            <w:tcMar/>
          </w:tcPr>
          <w:p w:rsidR="0003561B" w:rsidP="00983DB0" w:rsidRDefault="00131FC8" w14:paraId="04263804" w14:textId="53DB4798">
            <w:pPr>
              <w:pStyle w:val="ListParagraph"/>
              <w:numPr>
                <w:ilvl w:val="0"/>
                <w:numId w:val="1"/>
              </w:numPr>
              <w:spacing w:after="0" w:line="240" w:lineRule="auto"/>
              <w:ind w:left="346"/>
              <w:rPr>
                <w:rFonts w:eastAsiaTheme="minorEastAsia"/>
                <w:b/>
                <w:bCs/>
                <w:sz w:val="24"/>
                <w:szCs w:val="24"/>
              </w:rPr>
            </w:pPr>
            <w:r w:rsidRPr="24CD41EB" w:rsidR="3A7993E6">
              <w:rPr>
                <w:rFonts w:eastAsia="" w:eastAsiaTheme="minorEastAsia"/>
                <w:b w:val="1"/>
                <w:bCs w:val="1"/>
                <w:sz w:val="24"/>
                <w:szCs w:val="24"/>
              </w:rPr>
              <w:t>Chair</w:t>
            </w:r>
            <w:r w:rsidRPr="24CD41EB" w:rsidR="092669D1">
              <w:rPr>
                <w:rFonts w:eastAsia="" w:eastAsiaTheme="minorEastAsia"/>
                <w:b w:val="1"/>
                <w:bCs w:val="1"/>
                <w:sz w:val="24"/>
                <w:szCs w:val="24"/>
              </w:rPr>
              <w:t xml:space="preserve"> Report.</w:t>
            </w:r>
          </w:p>
          <w:p w:rsidRPr="00B64011" w:rsidR="00D92639" w:rsidP="3623496E" w:rsidRDefault="00575A98" w14:paraId="28271CEB" w14:textId="1EBA8771">
            <w:pPr>
              <w:pStyle w:val="Normal"/>
              <w:spacing w:after="0" w:line="240" w:lineRule="auto"/>
              <w:ind w:left="-14"/>
              <w:rPr>
                <w:rFonts w:eastAsia="" w:eastAsiaTheme="minorEastAsia"/>
                <w:b w:val="1"/>
                <w:bCs w:val="1"/>
                <w:color w:val="FF0000"/>
                <w:sz w:val="24"/>
                <w:szCs w:val="24"/>
              </w:rPr>
            </w:pPr>
          </w:p>
        </w:tc>
      </w:tr>
      <w:tr w:rsidRPr="004D688C" w:rsidR="00DA2A54" w:rsidTr="28745B0A" w14:paraId="0C86CE8D" w14:textId="77777777">
        <w:trPr>
          <w:cantSplit/>
          <w:trHeight w:val="562"/>
        </w:trPr>
        <w:tc>
          <w:tcPr>
            <w:tcW w:w="5000" w:type="pct"/>
            <w:shd w:val="clear" w:color="auto" w:fill="FFFFFF" w:themeFill="background1"/>
            <w:tcMar/>
          </w:tcPr>
          <w:p w:rsidR="289DD20A" w:rsidP="28745B0A" w:rsidRDefault="289DD20A" w14:paraId="051B6A7F" w14:textId="20C7F56B">
            <w:pPr>
              <w:pStyle w:val="ListParagraph"/>
              <w:numPr>
                <w:ilvl w:val="0"/>
                <w:numId w:val="1"/>
              </w:numPr>
              <w:spacing w:after="0" w:line="240" w:lineRule="auto"/>
              <w:ind w:left="339"/>
              <w:rPr>
                <w:rFonts w:eastAsia="" w:eastAsiaTheme="minorEastAsia"/>
                <w:b w:val="1"/>
                <w:bCs w:val="1"/>
                <w:sz w:val="24"/>
                <w:szCs w:val="24"/>
              </w:rPr>
            </w:pPr>
            <w:r w:rsidRPr="28745B0A" w:rsidR="20657D71">
              <w:rPr>
                <w:rFonts w:eastAsia="" w:eastAsiaTheme="minorEastAsia"/>
                <w:b w:val="1"/>
                <w:bCs w:val="1"/>
                <w:sz w:val="24"/>
                <w:szCs w:val="24"/>
              </w:rPr>
              <w:t>Information/Discussion/Possible Action</w:t>
            </w:r>
            <w:r w:rsidRPr="28745B0A" w:rsidR="20657D71">
              <w:rPr>
                <w:rFonts w:eastAsia="" w:eastAsiaTheme="minorEastAsia"/>
                <w:b w:val="1"/>
                <w:bCs w:val="1"/>
                <w:sz w:val="24"/>
                <w:szCs w:val="24"/>
              </w:rPr>
              <w:t>.</w:t>
            </w:r>
          </w:p>
          <w:p w:rsidRPr="009C2E65" w:rsidR="009C2E65" w:rsidP="3623496E" w:rsidRDefault="009C2E65" w14:paraId="32F21FCF" w14:textId="2E2037F2">
            <w:pPr>
              <w:pStyle w:val="ListParagraph"/>
              <w:numPr>
                <w:ilvl w:val="1"/>
                <w:numId w:val="1"/>
              </w:numPr>
              <w:spacing w:after="0" w:line="240" w:lineRule="auto"/>
              <w:rPr>
                <w:rFonts w:eastAsia="" w:eastAsiaTheme="minorEastAsia"/>
                <w:b w:val="1"/>
                <w:bCs w:val="1"/>
                <w:color w:val="auto"/>
                <w:sz w:val="24"/>
                <w:szCs w:val="24"/>
              </w:rPr>
            </w:pPr>
            <w:r w:rsidRPr="05A0908B" w:rsidR="2BB10751">
              <w:rPr>
                <w:rFonts w:eastAsia="" w:eastAsiaTheme="minorEastAsia"/>
                <w:b w:val="1"/>
                <w:bCs w:val="1"/>
                <w:color w:val="auto"/>
                <w:sz w:val="24"/>
                <w:szCs w:val="24"/>
              </w:rPr>
              <w:t>2025 Local Board Recertification</w:t>
            </w:r>
            <w:r w:rsidRPr="05A0908B" w:rsidR="6846A298">
              <w:rPr>
                <w:rFonts w:eastAsia="" w:eastAsiaTheme="minorEastAsia"/>
                <w:b w:val="1"/>
                <w:bCs w:val="1"/>
                <w:color w:val="auto"/>
                <w:sz w:val="24"/>
                <w:szCs w:val="24"/>
              </w:rPr>
              <w:t xml:space="preserve"> Approval</w:t>
            </w:r>
            <w:r w:rsidRPr="05A0908B" w:rsidR="2BB10751">
              <w:rPr>
                <w:rFonts w:eastAsia="" w:eastAsiaTheme="minorEastAsia"/>
                <w:b w:val="1"/>
                <w:bCs w:val="1"/>
                <w:color w:val="auto"/>
                <w:sz w:val="24"/>
                <w:szCs w:val="24"/>
              </w:rPr>
              <w:t xml:space="preserve">* </w:t>
            </w:r>
          </w:p>
          <w:p w:rsidRPr="009C2E65" w:rsidR="009C2E65" w:rsidP="3623496E" w:rsidRDefault="009C2E65" w14:paraId="07D83570" w14:textId="27F81D0C">
            <w:pPr>
              <w:pStyle w:val="Normal"/>
              <w:spacing w:after="0" w:line="240" w:lineRule="auto"/>
              <w:ind w:left="720"/>
              <w:rPr>
                <w:rFonts w:eastAsia="" w:eastAsiaTheme="minorEastAsia"/>
                <w:b w:val="1"/>
                <w:bCs w:val="1"/>
                <w:color w:val="auto"/>
                <w:sz w:val="24"/>
                <w:szCs w:val="24"/>
              </w:rPr>
            </w:pPr>
          </w:p>
        </w:tc>
      </w:tr>
      <w:tr w:rsidRPr="004D688C" w:rsidR="009976ED" w:rsidTr="28745B0A" w14:paraId="44289692" w14:textId="77777777">
        <w:trPr>
          <w:cantSplit/>
          <w:trHeight w:val="202"/>
        </w:trPr>
        <w:tc>
          <w:tcPr>
            <w:tcW w:w="5000" w:type="pct"/>
            <w:shd w:val="clear" w:color="auto" w:fill="auto"/>
            <w:tcMar/>
          </w:tcPr>
          <w:p w:rsidRPr="00F92E3B" w:rsidR="00005277" w:rsidP="00983DB0" w:rsidRDefault="26EE8E71" w14:paraId="3A021311" w14:textId="016B5605">
            <w:pPr>
              <w:pStyle w:val="ListParagraph"/>
              <w:numPr>
                <w:ilvl w:val="0"/>
                <w:numId w:val="1"/>
              </w:numPr>
              <w:spacing w:after="0" w:line="240" w:lineRule="auto"/>
              <w:ind w:left="249"/>
              <w:rPr>
                <w:rFonts w:eastAsiaTheme="minorEastAsia"/>
                <w:b/>
                <w:bCs/>
                <w:sz w:val="24"/>
                <w:szCs w:val="24"/>
              </w:rPr>
            </w:pPr>
            <w:r w:rsidRPr="289DD20A">
              <w:rPr>
                <w:rFonts w:eastAsiaTheme="minorEastAsia"/>
                <w:b/>
                <w:bCs/>
                <w:sz w:val="24"/>
                <w:szCs w:val="24"/>
              </w:rPr>
              <w:t xml:space="preserve">Information/Discussion Only. </w:t>
            </w:r>
          </w:p>
          <w:p w:rsidRPr="00983DB0" w:rsidR="555C3ABC" w:rsidP="05A0908B" w:rsidRDefault="555C3ABC" w14:paraId="168F4494" w14:textId="1E99AA76">
            <w:pPr>
              <w:spacing w:after="0" w:line="240" w:lineRule="auto"/>
              <w:ind w:left="1050"/>
              <w:rPr>
                <w:rFonts w:eastAsia="" w:eastAsiaTheme="minorEastAsia"/>
                <w:b w:val="1"/>
                <w:bCs w:val="1"/>
                <w:sz w:val="24"/>
                <w:szCs w:val="24"/>
              </w:rPr>
            </w:pPr>
            <w:r w:rsidRPr="05A0908B" w:rsidR="00B22C54">
              <w:rPr>
                <w:rFonts w:eastAsia="" w:eastAsiaTheme="minorEastAsia"/>
                <w:b w:val="1"/>
                <w:bCs w:val="1"/>
                <w:sz w:val="24"/>
                <w:szCs w:val="24"/>
              </w:rPr>
              <w:t>a</w:t>
            </w:r>
            <w:r w:rsidRPr="05A0908B" w:rsidR="00B22C54">
              <w:rPr>
                <w:rFonts w:eastAsia="" w:eastAsiaTheme="minorEastAsia"/>
                <w:b w:val="1"/>
                <w:bCs w:val="1"/>
                <w:sz w:val="24"/>
                <w:szCs w:val="24"/>
              </w:rPr>
              <w:t xml:space="preserve">. </w:t>
            </w:r>
            <w:r w:rsidRPr="05A0908B" w:rsidR="187C6242">
              <w:rPr>
                <w:rFonts w:eastAsia="" w:eastAsiaTheme="minorEastAsia"/>
                <w:b w:val="1"/>
                <w:bCs w:val="1"/>
                <w:sz w:val="24"/>
                <w:szCs w:val="24"/>
              </w:rPr>
              <w:t>2025 Strategic Planning</w:t>
            </w:r>
            <w:r w:rsidRPr="05A0908B" w:rsidR="290D5CC4">
              <w:rPr>
                <w:rFonts w:eastAsia="" w:eastAsiaTheme="minorEastAsia"/>
                <w:b w:val="1"/>
                <w:bCs w:val="1"/>
                <w:sz w:val="24"/>
                <w:szCs w:val="24"/>
              </w:rPr>
              <w:t xml:space="preserve"> </w:t>
            </w:r>
            <w:r w:rsidRPr="05A0908B" w:rsidR="115CE414">
              <w:rPr>
                <w:rFonts w:eastAsia="" w:eastAsiaTheme="minorEastAsia"/>
                <w:b w:val="1"/>
                <w:bCs w:val="1"/>
                <w:sz w:val="24"/>
                <w:szCs w:val="24"/>
              </w:rPr>
              <w:t xml:space="preserve">Kickoff </w:t>
            </w:r>
          </w:p>
          <w:p w:rsidRPr="00F92E3B" w:rsidR="00E501C7" w:rsidP="3623496E" w:rsidRDefault="00E501C7" w14:paraId="66D994A6" w14:textId="716BD173">
            <w:pPr>
              <w:spacing w:after="0" w:line="240" w:lineRule="auto"/>
              <w:ind w:left="1050"/>
              <w:rPr>
                <w:rFonts w:eastAsia="" w:eastAsiaTheme="minorEastAsia"/>
                <w:b w:val="1"/>
                <w:bCs w:val="1"/>
                <w:sz w:val="24"/>
                <w:szCs w:val="24"/>
              </w:rPr>
            </w:pPr>
          </w:p>
        </w:tc>
      </w:tr>
      <w:tr w:rsidRPr="004D688C" w:rsidR="00DF2662" w:rsidTr="28745B0A" w14:paraId="32673DEC" w14:textId="77777777">
        <w:trPr>
          <w:cantSplit/>
          <w:trHeight w:val="231"/>
        </w:trPr>
        <w:tc>
          <w:tcPr>
            <w:tcW w:w="5000" w:type="pct"/>
            <w:tcMar/>
          </w:tcPr>
          <w:p w:rsidRPr="00297E34" w:rsidR="00DF2662" w:rsidP="00983DB0" w:rsidRDefault="00965A90" w14:paraId="624A3AF8" w14:textId="62DDE6C7">
            <w:pPr>
              <w:pStyle w:val="ListParagraph"/>
              <w:numPr>
                <w:ilvl w:val="0"/>
                <w:numId w:val="4"/>
              </w:numPr>
              <w:spacing w:after="0" w:line="240" w:lineRule="auto"/>
              <w:ind w:left="237"/>
              <w:rPr>
                <w:rFonts w:eastAsiaTheme="minorEastAsia"/>
                <w:b/>
                <w:bCs/>
                <w:sz w:val="24"/>
                <w:szCs w:val="24"/>
              </w:rPr>
            </w:pPr>
            <w:r w:rsidRPr="24CD41EB" w:rsidR="498B12A1">
              <w:rPr>
                <w:rFonts w:eastAsia="" w:eastAsiaTheme="minorEastAsia"/>
                <w:b w:val="1"/>
                <w:bCs w:val="1"/>
                <w:sz w:val="24"/>
                <w:szCs w:val="24"/>
              </w:rPr>
              <w:t>Call to Public.</w:t>
            </w:r>
          </w:p>
          <w:p w:rsidRPr="00396112" w:rsidR="00E0786E" w:rsidP="05A0908B" w:rsidRDefault="00E0786E" w14:paraId="6816166D" w14:textId="50207137">
            <w:pPr>
              <w:pStyle w:val="Normal"/>
              <w:spacing w:after="0" w:line="240" w:lineRule="auto"/>
              <w:rPr>
                <w:rFonts w:eastAsia="" w:eastAsiaTheme="minorEastAsia"/>
                <w:b w:val="1"/>
                <w:bCs w:val="1"/>
                <w:color w:val="FF0000"/>
                <w:sz w:val="24"/>
                <w:szCs w:val="24"/>
              </w:rPr>
            </w:pPr>
          </w:p>
        </w:tc>
      </w:tr>
      <w:tr w:rsidRPr="004D688C" w:rsidR="00984A6B" w:rsidTr="28745B0A" w14:paraId="79BEE037" w14:textId="77777777">
        <w:trPr>
          <w:cantSplit/>
          <w:trHeight w:val="231"/>
        </w:trPr>
        <w:tc>
          <w:tcPr>
            <w:tcW w:w="5000" w:type="pct"/>
            <w:tcMar/>
          </w:tcPr>
          <w:p w:rsidR="00984A6B" w:rsidP="00983DB0" w:rsidRDefault="00984A6B" w14:paraId="3B50A315" w14:textId="6713063A">
            <w:pPr>
              <w:pStyle w:val="ListParagraph"/>
              <w:numPr>
                <w:ilvl w:val="0"/>
                <w:numId w:val="4"/>
              </w:numPr>
              <w:spacing w:after="0" w:line="240" w:lineRule="auto"/>
              <w:ind w:left="240"/>
              <w:rPr>
                <w:rFonts w:eastAsiaTheme="minorEastAsia"/>
                <w:b/>
                <w:bCs/>
                <w:sz w:val="24"/>
                <w:szCs w:val="24"/>
              </w:rPr>
            </w:pPr>
            <w:r w:rsidRPr="24CD41EB" w:rsidR="61FDE12D">
              <w:rPr>
                <w:rFonts w:eastAsia="" w:eastAsiaTheme="minorEastAsia"/>
                <w:b w:val="1"/>
                <w:bCs w:val="1"/>
                <w:sz w:val="24"/>
                <w:szCs w:val="24"/>
              </w:rPr>
              <w:t>Adjourn.</w:t>
            </w:r>
          </w:p>
          <w:p w:rsidRPr="0067780B" w:rsidR="00C07C63" w:rsidP="24CD41EB" w:rsidRDefault="00C07C63" w14:paraId="7BC96F47" w14:textId="446F249B">
            <w:pPr>
              <w:pStyle w:val="Normal"/>
              <w:spacing w:after="0" w:line="240" w:lineRule="auto"/>
              <w:rPr>
                <w:rFonts w:eastAsia="" w:eastAsiaTheme="minorEastAsia"/>
                <w:b w:val="1"/>
                <w:bCs w:val="1"/>
                <w:sz w:val="24"/>
                <w:szCs w:val="24"/>
              </w:rPr>
            </w:pPr>
            <w:r w:rsidRPr="05A0908B" w:rsidR="098F1CCD">
              <w:rPr>
                <w:rFonts w:eastAsia="" w:eastAsiaTheme="minorEastAsia"/>
                <w:b w:val="1"/>
                <w:bCs w:val="1"/>
                <w:color w:val="FF0000"/>
                <w:sz w:val="24"/>
                <w:szCs w:val="24"/>
              </w:rPr>
              <w:t xml:space="preserve">  </w:t>
            </w:r>
          </w:p>
        </w:tc>
      </w:tr>
    </w:tbl>
    <w:p w:rsidRPr="00101D22" w:rsidR="006B1AF5" w:rsidP="706D3E1D" w:rsidRDefault="00101D22" w14:paraId="35957AEF" w14:textId="01004524">
      <w:pPr>
        <w:rPr>
          <w:rFonts w:eastAsia="" w:eastAsiaTheme="minorEastAsia"/>
          <w:b w:val="1"/>
          <w:bCs w:val="1"/>
          <w:sz w:val="24"/>
          <w:szCs w:val="24"/>
          <w:highlight w:val="yellow"/>
        </w:rPr>
      </w:pPr>
      <w:r w:rsidRPr="706D3E1D" w:rsidR="00101D22">
        <w:rPr>
          <w:rFonts w:eastAsia="" w:eastAsiaTheme="minorEastAsia"/>
          <w:b w:val="1"/>
          <w:bCs w:val="1"/>
          <w:sz w:val="24"/>
          <w:szCs w:val="24"/>
        </w:rPr>
        <w:t xml:space="preserve">NEXT </w:t>
      </w:r>
      <w:r w:rsidRPr="706D3E1D" w:rsidR="60FB3685">
        <w:rPr>
          <w:rFonts w:eastAsia="" w:eastAsiaTheme="minorEastAsia"/>
          <w:b w:val="1"/>
          <w:bCs w:val="1"/>
          <w:sz w:val="24"/>
          <w:szCs w:val="24"/>
        </w:rPr>
        <w:t xml:space="preserve">REGULAR EXECUTIVE COMMITTEE </w:t>
      </w:r>
      <w:r w:rsidRPr="706D3E1D" w:rsidR="00101D22">
        <w:rPr>
          <w:rFonts w:eastAsia="" w:eastAsiaTheme="minorEastAsia"/>
          <w:b w:val="1"/>
          <w:bCs w:val="1"/>
          <w:sz w:val="24"/>
          <w:szCs w:val="24"/>
        </w:rPr>
        <w:t>MEETIN</w:t>
      </w:r>
      <w:r w:rsidRPr="706D3E1D" w:rsidR="00101D22">
        <w:rPr>
          <w:rFonts w:eastAsia="" w:eastAsiaTheme="minorEastAsia"/>
          <w:b w:val="1"/>
          <w:bCs w:val="1"/>
          <w:sz w:val="24"/>
          <w:szCs w:val="24"/>
        </w:rPr>
        <w:t xml:space="preserve">G: </w:t>
      </w:r>
      <w:r w:rsidRPr="706D3E1D" w:rsidR="0864C5D8">
        <w:rPr>
          <w:rFonts w:eastAsia="" w:eastAsiaTheme="minorEastAsia"/>
          <w:b w:val="1"/>
          <w:bCs w:val="1"/>
          <w:sz w:val="24"/>
          <w:szCs w:val="24"/>
        </w:rPr>
        <w:t>March 20, 2025</w:t>
      </w:r>
    </w:p>
    <w:p w:rsidR="14E365C6" w:rsidP="0B6CBB21" w:rsidRDefault="14E365C6" w14:paraId="5EF12D67" w14:textId="359660E5">
      <w:pPr>
        <w:rPr>
          <w:b w:val="1"/>
          <w:bCs w:val="1"/>
        </w:rPr>
      </w:pPr>
    </w:p>
    <w:sectPr w:rsidR="14E365C6" w:rsidSect="00E61914">
      <w:headerReference w:type="even" r:id="rId13"/>
      <w:headerReference w:type="default" r:id="rId14"/>
      <w:footerReference w:type="even" r:id="rId15"/>
      <w:footerReference w:type="default" r:id="rId16"/>
      <w:headerReference w:type="first" r:id="rId17"/>
      <w:footerReference w:type="first" r:id="rId18"/>
      <w:pgSz w:w="12240" w:h="15840" w:orient="portrait"/>
      <w:pgMar w:top="1080" w:right="1008" w:bottom="720" w:left="1008"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5642" w:rsidP="000E39D2" w:rsidRDefault="00465642" w14:paraId="4D65BDDC" w14:textId="77777777">
      <w:pPr>
        <w:spacing w:after="0" w:line="240" w:lineRule="auto"/>
      </w:pPr>
      <w:r>
        <w:separator/>
      </w:r>
    </w:p>
  </w:endnote>
  <w:endnote w:type="continuationSeparator" w:id="0">
    <w:p w:rsidR="00465642" w:rsidP="000E39D2" w:rsidRDefault="00465642" w14:paraId="2AC10DB7" w14:textId="77777777">
      <w:pPr>
        <w:spacing w:after="0" w:line="240" w:lineRule="auto"/>
      </w:pPr>
      <w:r>
        <w:continuationSeparator/>
      </w:r>
    </w:p>
  </w:endnote>
  <w:endnote w:type="continuationNotice" w:id="1">
    <w:p w:rsidR="00465642" w:rsidRDefault="00465642" w14:paraId="3A204E7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stem-ui">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362F" w:rsidRDefault="0024362F" w14:paraId="3E5BE43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C0573" w:rsidR="006B1AF5" w:rsidP="006B1AF5" w:rsidRDefault="004D7042" w14:paraId="7F4D365C" w14:textId="77777777">
    <w:pPr>
      <w:pStyle w:val="ListParagraph"/>
      <w:spacing w:after="0" w:line="240" w:lineRule="auto"/>
      <w:ind w:left="-630" w:right="-306"/>
      <w:jc w:val="center"/>
      <w:rPr>
        <w:rFonts w:asciiTheme="majorHAnsi" w:hAnsiTheme="majorHAnsi"/>
        <w:b/>
        <w:i/>
        <w:color w:val="808080" w:themeColor="background1" w:themeShade="80"/>
        <w:sz w:val="14"/>
      </w:rPr>
    </w:pPr>
    <w:r w:rsidRPr="00E47404">
      <w:rPr>
        <w:rFonts w:asciiTheme="majorHAnsi" w:hAnsiTheme="majorHAnsi"/>
        <w:i/>
        <w:smallCaps/>
        <w:color w:val="808080" w:themeColor="background1" w:themeShade="80"/>
        <w:sz w:val="18"/>
        <w:szCs w:val="18"/>
      </w:rPr>
      <w:t>Public Participation</w:t>
    </w:r>
    <w:r w:rsidRPr="008C0573">
      <w:rPr>
        <w:rFonts w:asciiTheme="majorHAnsi" w:hAnsiTheme="majorHAnsi"/>
        <w:i/>
        <w:smallCaps/>
        <w:color w:val="808080" w:themeColor="background1" w:themeShade="80"/>
        <w:sz w:val="18"/>
        <w:szCs w:val="16"/>
      </w:rPr>
      <w:t xml:space="preserve"> and Access</w:t>
    </w:r>
    <w:r w:rsidRPr="008C0573">
      <w:rPr>
        <w:rFonts w:asciiTheme="majorHAnsi" w:hAnsiTheme="majorHAnsi"/>
        <w:i/>
        <w:color w:val="808080" w:themeColor="background1" w:themeShade="80"/>
        <w:sz w:val="18"/>
        <w:szCs w:val="16"/>
      </w:rPr>
      <w:t>: “The public must be allowed to attend and listen to deliberations and proceedings taking place in all public meetings, A.R.S. § 38-431.01(A); however, Open Meeting Law does not establish a right for the public to participate in the discussion or in the ultimate decision of the public body.”</w:t>
    </w:r>
    <w:r w:rsidRPr="008C0573">
      <w:rPr>
        <w:rFonts w:asciiTheme="majorHAnsi" w:hAnsiTheme="majorHAnsi"/>
        <w:b/>
        <w:i/>
        <w:color w:val="808080" w:themeColor="background1" w:themeShade="80"/>
        <w:sz w:val="18"/>
        <w:szCs w:val="18"/>
      </w:rPr>
      <w:t xml:space="preserve"> Note: Agenda items may be taken out of order</w:t>
    </w:r>
  </w:p>
  <w:p w:rsidRPr="008C0573" w:rsidR="006B1AF5" w:rsidP="006B1AF5" w:rsidRDefault="006B1AF5" w14:paraId="502B5EA2" w14:textId="77777777">
    <w:pPr>
      <w:spacing w:after="0"/>
      <w:ind w:left="-630" w:right="-306"/>
      <w:jc w:val="both"/>
      <w:rPr>
        <w:rFonts w:asciiTheme="majorHAnsi" w:hAnsiTheme="majorHAnsi"/>
        <w:i/>
        <w:color w:val="808080" w:themeColor="background1" w:themeShade="80"/>
        <w:sz w:val="6"/>
        <w:szCs w:val="10"/>
      </w:rPr>
    </w:pPr>
  </w:p>
  <w:p w:rsidRPr="008C0573" w:rsidR="006B1AF5" w:rsidP="006B1AF5" w:rsidRDefault="004D7042" w14:paraId="2ADA4664" w14:textId="77777777">
    <w:pPr>
      <w:spacing w:after="0" w:line="240" w:lineRule="auto"/>
      <w:ind w:left="-630" w:right="-306"/>
      <w:jc w:val="both"/>
      <w:rPr>
        <w:rFonts w:asciiTheme="majorHAnsi" w:hAnsiTheme="majorHAnsi"/>
        <w:i/>
        <w:color w:val="808080" w:themeColor="background1" w:themeShade="80"/>
        <w:sz w:val="16"/>
      </w:rPr>
    </w:pPr>
    <w:r w:rsidRPr="008C0573">
      <w:rPr>
        <w:rFonts w:asciiTheme="majorHAnsi" w:hAnsiTheme="majorHAnsi"/>
        <w:i/>
        <w:color w:val="808080" w:themeColor="background1" w:themeShade="80"/>
        <w:sz w:val="16"/>
      </w:rPr>
      <w:t xml:space="preserve">“Equal Opportunity Employer/Program.” “Auxiliary aids and services are available upon request to individuals with disabilities.” A sign language interpreter, alternative format materials, or infrared assistive listening devices will be made available within 72 hours’ notice.  Additional reasonable accommodations will be made available to the extent possible within the time frame of the request.  </w:t>
    </w:r>
    <w:proofErr w:type="spellStart"/>
    <w:r w:rsidRPr="008C0573">
      <w:rPr>
        <w:rFonts w:asciiTheme="majorHAnsi" w:hAnsiTheme="majorHAnsi"/>
        <w:i/>
        <w:color w:val="808080" w:themeColor="background1" w:themeShade="80"/>
        <w:sz w:val="16"/>
      </w:rPr>
      <w:t>Arizona@Work</w:t>
    </w:r>
    <w:proofErr w:type="spellEnd"/>
    <w:r w:rsidRPr="008C0573">
      <w:rPr>
        <w:rFonts w:asciiTheme="majorHAnsi" w:hAnsiTheme="majorHAnsi"/>
        <w:i/>
        <w:color w:val="808080" w:themeColor="background1" w:themeShade="80"/>
        <w:sz w:val="16"/>
      </w:rPr>
      <w:t>: Maricopa County products and services are made available through federal funding provided by the Workforce Innovation and Opportunity Act (WIOA); serving Employers by aiding job seekers, adults, dislocated workers and youth.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362F" w:rsidRDefault="0024362F" w14:paraId="321521E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5642" w:rsidP="000E39D2" w:rsidRDefault="00465642" w14:paraId="7817C52B" w14:textId="77777777">
      <w:pPr>
        <w:spacing w:after="0" w:line="240" w:lineRule="auto"/>
      </w:pPr>
      <w:r>
        <w:separator/>
      </w:r>
    </w:p>
  </w:footnote>
  <w:footnote w:type="continuationSeparator" w:id="0">
    <w:p w:rsidR="00465642" w:rsidP="000E39D2" w:rsidRDefault="00465642" w14:paraId="25179618" w14:textId="77777777">
      <w:pPr>
        <w:spacing w:after="0" w:line="240" w:lineRule="auto"/>
      </w:pPr>
      <w:r>
        <w:continuationSeparator/>
      </w:r>
    </w:p>
  </w:footnote>
  <w:footnote w:type="continuationNotice" w:id="1">
    <w:p w:rsidR="00465642" w:rsidRDefault="00465642" w14:paraId="52EE9F4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362F" w:rsidRDefault="0024362F" w14:paraId="578DF63A" w14:textId="73EDD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1AF5" w:rsidP="006B1AF5" w:rsidRDefault="006B1AF5" w14:paraId="0DD97A0A" w14:textId="078DE239">
    <w:pPr>
      <w:pStyle w:val="Header"/>
      <w:spacing w:after="24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362F" w:rsidRDefault="0024362F" w14:paraId="26FD422E" w14:textId="1435E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20BFA"/>
    <w:multiLevelType w:val="hybridMultilevel"/>
    <w:tmpl w:val="5A7A7F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0D86FF1"/>
    <w:multiLevelType w:val="hybridMultilevel"/>
    <w:tmpl w:val="1EA60A1A"/>
    <w:lvl w:ilvl="0" w:tplc="EE3AD7C0">
      <w:start w:val="1"/>
      <w:numFmt w:val="lowerRoman"/>
      <w:lvlText w:val="%1."/>
      <w:lvlJc w:val="left"/>
      <w:pPr>
        <w:ind w:left="1440" w:hanging="360"/>
      </w:pPr>
      <w:rPr>
        <w:rFonts w:ascii="Calibri Light" w:hAnsi="Calibri Light" w:cs="Calibri Light" w:eastAsiaTheme="minorHAnsi"/>
        <w:b w:val="0"/>
        <w:color w:val="00B0F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F71E04"/>
    <w:multiLevelType w:val="hybridMultilevel"/>
    <w:tmpl w:val="0C0ED5BA"/>
    <w:lvl w:ilvl="0" w:tplc="C6EE309C">
      <w:start w:val="1"/>
      <w:numFmt w:val="upperLetter"/>
      <w:lvlText w:val="%1."/>
      <w:lvlJc w:val="left"/>
      <w:pPr>
        <w:ind w:left="1200" w:hanging="360"/>
      </w:pPr>
      <w:rPr>
        <w:b w:val="0"/>
        <w:bCs w:val="0"/>
        <w:i w:val="0"/>
        <w:iCs w:val="0"/>
        <w:spacing w:val="-1"/>
        <w:w w:val="100"/>
        <w:sz w:val="22"/>
        <w:szCs w:val="22"/>
        <w:lang w:val="en-US" w:eastAsia="en-US" w:bidi="ar-SA"/>
      </w:rPr>
    </w:lvl>
    <w:lvl w:ilvl="1" w:tplc="2A58FA42">
      <w:numFmt w:val="bullet"/>
      <w:lvlText w:val="•"/>
      <w:lvlJc w:val="left"/>
      <w:pPr>
        <w:ind w:left="2076" w:hanging="360"/>
      </w:pPr>
      <w:rPr>
        <w:lang w:val="en-US" w:eastAsia="en-US" w:bidi="ar-SA"/>
      </w:rPr>
    </w:lvl>
    <w:lvl w:ilvl="2" w:tplc="59F4625A">
      <w:numFmt w:val="bullet"/>
      <w:lvlText w:val="•"/>
      <w:lvlJc w:val="left"/>
      <w:pPr>
        <w:ind w:left="2952" w:hanging="360"/>
      </w:pPr>
      <w:rPr>
        <w:lang w:val="en-US" w:eastAsia="en-US" w:bidi="ar-SA"/>
      </w:rPr>
    </w:lvl>
    <w:lvl w:ilvl="3" w:tplc="7340F090">
      <w:numFmt w:val="bullet"/>
      <w:lvlText w:val="•"/>
      <w:lvlJc w:val="left"/>
      <w:pPr>
        <w:ind w:left="3828" w:hanging="360"/>
      </w:pPr>
      <w:rPr>
        <w:lang w:val="en-US" w:eastAsia="en-US" w:bidi="ar-SA"/>
      </w:rPr>
    </w:lvl>
    <w:lvl w:ilvl="4" w:tplc="859C4C2E">
      <w:numFmt w:val="bullet"/>
      <w:lvlText w:val="•"/>
      <w:lvlJc w:val="left"/>
      <w:pPr>
        <w:ind w:left="4704" w:hanging="360"/>
      </w:pPr>
      <w:rPr>
        <w:lang w:val="en-US" w:eastAsia="en-US" w:bidi="ar-SA"/>
      </w:rPr>
    </w:lvl>
    <w:lvl w:ilvl="5" w:tplc="EA403FA8">
      <w:numFmt w:val="bullet"/>
      <w:lvlText w:val="•"/>
      <w:lvlJc w:val="left"/>
      <w:pPr>
        <w:ind w:left="5580" w:hanging="360"/>
      </w:pPr>
      <w:rPr>
        <w:lang w:val="en-US" w:eastAsia="en-US" w:bidi="ar-SA"/>
      </w:rPr>
    </w:lvl>
    <w:lvl w:ilvl="6" w:tplc="59F22DBC">
      <w:numFmt w:val="bullet"/>
      <w:lvlText w:val="•"/>
      <w:lvlJc w:val="left"/>
      <w:pPr>
        <w:ind w:left="6456" w:hanging="360"/>
      </w:pPr>
      <w:rPr>
        <w:lang w:val="en-US" w:eastAsia="en-US" w:bidi="ar-SA"/>
      </w:rPr>
    </w:lvl>
    <w:lvl w:ilvl="7" w:tplc="1066577A">
      <w:numFmt w:val="bullet"/>
      <w:lvlText w:val="•"/>
      <w:lvlJc w:val="left"/>
      <w:pPr>
        <w:ind w:left="7332" w:hanging="360"/>
      </w:pPr>
      <w:rPr>
        <w:lang w:val="en-US" w:eastAsia="en-US" w:bidi="ar-SA"/>
      </w:rPr>
    </w:lvl>
    <w:lvl w:ilvl="8" w:tplc="6D8CFC9E">
      <w:numFmt w:val="bullet"/>
      <w:lvlText w:val="•"/>
      <w:lvlJc w:val="left"/>
      <w:pPr>
        <w:ind w:left="8208" w:hanging="360"/>
      </w:pPr>
      <w:rPr>
        <w:lang w:val="en-US" w:eastAsia="en-US" w:bidi="ar-SA"/>
      </w:rPr>
    </w:lvl>
  </w:abstractNum>
  <w:abstractNum w:abstractNumId="3" w15:restartNumberingAfterBreak="0">
    <w:nsid w:val="5CCE0DDA"/>
    <w:multiLevelType w:val="hybridMultilevel"/>
    <w:tmpl w:val="0A2EDA7E"/>
    <w:lvl w:ilvl="0" w:tplc="A0020BDA">
      <w:start w:val="1"/>
      <w:numFmt w:val="lowerRoman"/>
      <w:lvlText w:val="%1."/>
      <w:lvlJc w:val="right"/>
      <w:pPr>
        <w:ind w:left="1440" w:hanging="360"/>
      </w:pPr>
      <w:rPr>
        <w:rFonts w:hint="default"/>
        <w:color w:val="00B0F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6014EF6"/>
    <w:multiLevelType w:val="hybridMultilevel"/>
    <w:tmpl w:val="F230CE6E"/>
    <w:lvl w:ilvl="0" w:tplc="DCB8FC94">
      <w:start w:val="8"/>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8947C1"/>
    <w:multiLevelType w:val="hybridMultilevel"/>
    <w:tmpl w:val="703C14C4"/>
    <w:lvl w:ilvl="0" w:tplc="0409000F">
      <w:start w:val="1"/>
      <w:numFmt w:val="decimal"/>
      <w:lvlText w:val="%1."/>
      <w:lvlJc w:val="left"/>
      <w:pPr>
        <w:ind w:left="720" w:hanging="360"/>
      </w:pPr>
    </w:lvl>
    <w:lvl w:ilvl="1" w:tplc="AE22DC32">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734BB8"/>
    <w:multiLevelType w:val="hybridMultilevel"/>
    <w:tmpl w:val="28269DEA"/>
    <w:lvl w:ilvl="0" w:tplc="C94E56E0">
      <w:start w:val="1"/>
      <w:numFmt w:val="lowerRoman"/>
      <w:lvlText w:val="%1."/>
      <w:lvlJc w:val="left"/>
      <w:pPr>
        <w:ind w:left="720" w:hanging="360"/>
      </w:pPr>
      <w:rPr>
        <w:rFonts w:hint="default" w:ascii="Calibri Light" w:hAnsi="Calibri Light" w:cs="Calibri Light" w:eastAsiaTheme="minorHAnsi"/>
        <w:b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0857359">
    <w:abstractNumId w:val="5"/>
  </w:num>
  <w:num w:numId="2" w16cid:durableId="1940872485">
    <w:abstractNumId w:val="2"/>
  </w:num>
  <w:num w:numId="3" w16cid:durableId="116998007">
    <w:abstractNumId w:val="1"/>
  </w:num>
  <w:num w:numId="4" w16cid:durableId="1509952041">
    <w:abstractNumId w:val="4"/>
  </w:num>
  <w:num w:numId="5" w16cid:durableId="298846361">
    <w:abstractNumId w:val="6"/>
  </w:num>
  <w:num w:numId="6" w16cid:durableId="591620920">
    <w:abstractNumId w:val="0"/>
  </w:num>
  <w:num w:numId="7" w16cid:durableId="25343670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0NTEyszA2MLIwNTVX0lEKTi0uzszPAykwMawFAP6Mq/stAAAA"/>
  </w:docVars>
  <w:rsids>
    <w:rsidRoot w:val="00DF2662"/>
    <w:rsid w:val="00000996"/>
    <w:rsid w:val="00002167"/>
    <w:rsid w:val="00005277"/>
    <w:rsid w:val="00007D3C"/>
    <w:rsid w:val="00015C80"/>
    <w:rsid w:val="000201F9"/>
    <w:rsid w:val="00022324"/>
    <w:rsid w:val="00022C38"/>
    <w:rsid w:val="000310B9"/>
    <w:rsid w:val="000311FD"/>
    <w:rsid w:val="0003224B"/>
    <w:rsid w:val="0003267F"/>
    <w:rsid w:val="00032A7E"/>
    <w:rsid w:val="00032CB6"/>
    <w:rsid w:val="000331D1"/>
    <w:rsid w:val="0003561B"/>
    <w:rsid w:val="00040DFC"/>
    <w:rsid w:val="00041F9A"/>
    <w:rsid w:val="0004314F"/>
    <w:rsid w:val="00044EF8"/>
    <w:rsid w:val="00050470"/>
    <w:rsid w:val="000525F9"/>
    <w:rsid w:val="000552AD"/>
    <w:rsid w:val="000554D2"/>
    <w:rsid w:val="00055FC0"/>
    <w:rsid w:val="00056DAB"/>
    <w:rsid w:val="000576FF"/>
    <w:rsid w:val="000600BF"/>
    <w:rsid w:val="000623B3"/>
    <w:rsid w:val="00065A72"/>
    <w:rsid w:val="000663E0"/>
    <w:rsid w:val="00066EE1"/>
    <w:rsid w:val="0006717E"/>
    <w:rsid w:val="000674F6"/>
    <w:rsid w:val="00070382"/>
    <w:rsid w:val="00072F0F"/>
    <w:rsid w:val="00073937"/>
    <w:rsid w:val="00073BEF"/>
    <w:rsid w:val="00074569"/>
    <w:rsid w:val="00081F7F"/>
    <w:rsid w:val="0008315A"/>
    <w:rsid w:val="000839D3"/>
    <w:rsid w:val="000874A7"/>
    <w:rsid w:val="00087D8A"/>
    <w:rsid w:val="00091867"/>
    <w:rsid w:val="00095292"/>
    <w:rsid w:val="00097E67"/>
    <w:rsid w:val="000A372A"/>
    <w:rsid w:val="000A493B"/>
    <w:rsid w:val="000B0A45"/>
    <w:rsid w:val="000B0EFF"/>
    <w:rsid w:val="000B3D98"/>
    <w:rsid w:val="000B7286"/>
    <w:rsid w:val="000B74A1"/>
    <w:rsid w:val="000C2D6F"/>
    <w:rsid w:val="000C34D8"/>
    <w:rsid w:val="000C615A"/>
    <w:rsid w:val="000C6896"/>
    <w:rsid w:val="000C6E67"/>
    <w:rsid w:val="000C7792"/>
    <w:rsid w:val="000D12BE"/>
    <w:rsid w:val="000D1B5A"/>
    <w:rsid w:val="000D208C"/>
    <w:rsid w:val="000D3195"/>
    <w:rsid w:val="000D4ABD"/>
    <w:rsid w:val="000D4B95"/>
    <w:rsid w:val="000E160E"/>
    <w:rsid w:val="000E39D2"/>
    <w:rsid w:val="000F2865"/>
    <w:rsid w:val="000F2BC3"/>
    <w:rsid w:val="000F355A"/>
    <w:rsid w:val="000F5010"/>
    <w:rsid w:val="000F55B0"/>
    <w:rsid w:val="000F5A93"/>
    <w:rsid w:val="000F5D8D"/>
    <w:rsid w:val="000F61FE"/>
    <w:rsid w:val="00101530"/>
    <w:rsid w:val="00101D22"/>
    <w:rsid w:val="0010491D"/>
    <w:rsid w:val="00114273"/>
    <w:rsid w:val="00116E55"/>
    <w:rsid w:val="0011793F"/>
    <w:rsid w:val="001205C0"/>
    <w:rsid w:val="00122566"/>
    <w:rsid w:val="001253BC"/>
    <w:rsid w:val="001260E1"/>
    <w:rsid w:val="0012730A"/>
    <w:rsid w:val="00131FC8"/>
    <w:rsid w:val="001343DE"/>
    <w:rsid w:val="0013460B"/>
    <w:rsid w:val="00134DE0"/>
    <w:rsid w:val="00134E64"/>
    <w:rsid w:val="0014069F"/>
    <w:rsid w:val="00142C8E"/>
    <w:rsid w:val="001449E9"/>
    <w:rsid w:val="00144B45"/>
    <w:rsid w:val="001456C1"/>
    <w:rsid w:val="00145A39"/>
    <w:rsid w:val="00145B7B"/>
    <w:rsid w:val="00151596"/>
    <w:rsid w:val="001520EB"/>
    <w:rsid w:val="0015338D"/>
    <w:rsid w:val="001573C7"/>
    <w:rsid w:val="00163C7D"/>
    <w:rsid w:val="00164341"/>
    <w:rsid w:val="001647DF"/>
    <w:rsid w:val="0016749F"/>
    <w:rsid w:val="00170584"/>
    <w:rsid w:val="00175F2E"/>
    <w:rsid w:val="0017659F"/>
    <w:rsid w:val="00177C0D"/>
    <w:rsid w:val="0018176F"/>
    <w:rsid w:val="00184450"/>
    <w:rsid w:val="00187DDE"/>
    <w:rsid w:val="00190639"/>
    <w:rsid w:val="001921AC"/>
    <w:rsid w:val="00193581"/>
    <w:rsid w:val="0019466F"/>
    <w:rsid w:val="00195552"/>
    <w:rsid w:val="001961AD"/>
    <w:rsid w:val="001A04D1"/>
    <w:rsid w:val="001A300A"/>
    <w:rsid w:val="001A3747"/>
    <w:rsid w:val="001A48B4"/>
    <w:rsid w:val="001A6C09"/>
    <w:rsid w:val="001B26C9"/>
    <w:rsid w:val="001B4963"/>
    <w:rsid w:val="001B5DD9"/>
    <w:rsid w:val="001B6539"/>
    <w:rsid w:val="001B6813"/>
    <w:rsid w:val="001B6A04"/>
    <w:rsid w:val="001B785D"/>
    <w:rsid w:val="001C001B"/>
    <w:rsid w:val="001C0BF4"/>
    <w:rsid w:val="001C1856"/>
    <w:rsid w:val="001C3797"/>
    <w:rsid w:val="001C3FBC"/>
    <w:rsid w:val="001C5199"/>
    <w:rsid w:val="001C6B79"/>
    <w:rsid w:val="001C6BF5"/>
    <w:rsid w:val="001D26F6"/>
    <w:rsid w:val="001D444E"/>
    <w:rsid w:val="001E426A"/>
    <w:rsid w:val="001E581C"/>
    <w:rsid w:val="001F08EF"/>
    <w:rsid w:val="001F33DB"/>
    <w:rsid w:val="001F4AEB"/>
    <w:rsid w:val="0020043D"/>
    <w:rsid w:val="0020233A"/>
    <w:rsid w:val="00203CA7"/>
    <w:rsid w:val="00205C22"/>
    <w:rsid w:val="00206F21"/>
    <w:rsid w:val="0020772E"/>
    <w:rsid w:val="00210E80"/>
    <w:rsid w:val="00212FAD"/>
    <w:rsid w:val="00213F4F"/>
    <w:rsid w:val="0021504C"/>
    <w:rsid w:val="0021591E"/>
    <w:rsid w:val="00215A9F"/>
    <w:rsid w:val="002174F9"/>
    <w:rsid w:val="00222629"/>
    <w:rsid w:val="00223D5E"/>
    <w:rsid w:val="00223F86"/>
    <w:rsid w:val="00225339"/>
    <w:rsid w:val="00225C6C"/>
    <w:rsid w:val="00226D36"/>
    <w:rsid w:val="00232B8E"/>
    <w:rsid w:val="00233033"/>
    <w:rsid w:val="002342ED"/>
    <w:rsid w:val="00237CEB"/>
    <w:rsid w:val="0024362F"/>
    <w:rsid w:val="002440B4"/>
    <w:rsid w:val="00244F3E"/>
    <w:rsid w:val="00245222"/>
    <w:rsid w:val="0025098F"/>
    <w:rsid w:val="002527E4"/>
    <w:rsid w:val="00253E57"/>
    <w:rsid w:val="0025603A"/>
    <w:rsid w:val="00260B8A"/>
    <w:rsid w:val="002664C3"/>
    <w:rsid w:val="00266A97"/>
    <w:rsid w:val="00267417"/>
    <w:rsid w:val="0027028C"/>
    <w:rsid w:val="00270C49"/>
    <w:rsid w:val="00272C50"/>
    <w:rsid w:val="0027542F"/>
    <w:rsid w:val="0027587C"/>
    <w:rsid w:val="00276E7E"/>
    <w:rsid w:val="002774C1"/>
    <w:rsid w:val="002808A1"/>
    <w:rsid w:val="00283074"/>
    <w:rsid w:val="002835BF"/>
    <w:rsid w:val="00286EF5"/>
    <w:rsid w:val="002912D8"/>
    <w:rsid w:val="00292169"/>
    <w:rsid w:val="00292AC8"/>
    <w:rsid w:val="00293D3E"/>
    <w:rsid w:val="00297E34"/>
    <w:rsid w:val="002A17BE"/>
    <w:rsid w:val="002A4457"/>
    <w:rsid w:val="002A7537"/>
    <w:rsid w:val="002A7E45"/>
    <w:rsid w:val="002B03C8"/>
    <w:rsid w:val="002B0F84"/>
    <w:rsid w:val="002B3A56"/>
    <w:rsid w:val="002B4E42"/>
    <w:rsid w:val="002B6A15"/>
    <w:rsid w:val="002C1061"/>
    <w:rsid w:val="002C1D61"/>
    <w:rsid w:val="002C238D"/>
    <w:rsid w:val="002C239C"/>
    <w:rsid w:val="002C37FE"/>
    <w:rsid w:val="002C4467"/>
    <w:rsid w:val="002C4C81"/>
    <w:rsid w:val="002D2599"/>
    <w:rsid w:val="002D33E9"/>
    <w:rsid w:val="002F0B50"/>
    <w:rsid w:val="002F22DF"/>
    <w:rsid w:val="002F46E6"/>
    <w:rsid w:val="002F60F2"/>
    <w:rsid w:val="002F6558"/>
    <w:rsid w:val="002F6FEF"/>
    <w:rsid w:val="002F7324"/>
    <w:rsid w:val="002F7CFF"/>
    <w:rsid w:val="00302B53"/>
    <w:rsid w:val="00304475"/>
    <w:rsid w:val="00305DB0"/>
    <w:rsid w:val="00306BDC"/>
    <w:rsid w:val="0030725D"/>
    <w:rsid w:val="0032167A"/>
    <w:rsid w:val="00324FB5"/>
    <w:rsid w:val="00325BAC"/>
    <w:rsid w:val="00327834"/>
    <w:rsid w:val="00330100"/>
    <w:rsid w:val="0033017F"/>
    <w:rsid w:val="003315BB"/>
    <w:rsid w:val="003325EB"/>
    <w:rsid w:val="00334E2F"/>
    <w:rsid w:val="00335F5B"/>
    <w:rsid w:val="00336072"/>
    <w:rsid w:val="003421E8"/>
    <w:rsid w:val="00344FFD"/>
    <w:rsid w:val="00350060"/>
    <w:rsid w:val="003503FB"/>
    <w:rsid w:val="003509D6"/>
    <w:rsid w:val="0035151D"/>
    <w:rsid w:val="00352446"/>
    <w:rsid w:val="00352D79"/>
    <w:rsid w:val="003538B3"/>
    <w:rsid w:val="00354604"/>
    <w:rsid w:val="003550CE"/>
    <w:rsid w:val="00355B0B"/>
    <w:rsid w:val="00360055"/>
    <w:rsid w:val="003609A6"/>
    <w:rsid w:val="0036170C"/>
    <w:rsid w:val="00366202"/>
    <w:rsid w:val="00366ED5"/>
    <w:rsid w:val="00370B8B"/>
    <w:rsid w:val="00370FC8"/>
    <w:rsid w:val="00371657"/>
    <w:rsid w:val="00373622"/>
    <w:rsid w:val="00373763"/>
    <w:rsid w:val="00373E8E"/>
    <w:rsid w:val="00376145"/>
    <w:rsid w:val="0038088B"/>
    <w:rsid w:val="00382B6A"/>
    <w:rsid w:val="003868E4"/>
    <w:rsid w:val="00386A2A"/>
    <w:rsid w:val="003902D2"/>
    <w:rsid w:val="00390329"/>
    <w:rsid w:val="0039188D"/>
    <w:rsid w:val="00395955"/>
    <w:rsid w:val="00396112"/>
    <w:rsid w:val="00396549"/>
    <w:rsid w:val="003A50B4"/>
    <w:rsid w:val="003A71A0"/>
    <w:rsid w:val="003A779F"/>
    <w:rsid w:val="003B0EEE"/>
    <w:rsid w:val="003B306F"/>
    <w:rsid w:val="003B4C1C"/>
    <w:rsid w:val="003B629A"/>
    <w:rsid w:val="003B6A99"/>
    <w:rsid w:val="003C18AF"/>
    <w:rsid w:val="003C1E83"/>
    <w:rsid w:val="003C2C16"/>
    <w:rsid w:val="003C2CB3"/>
    <w:rsid w:val="003C3672"/>
    <w:rsid w:val="003C3D5D"/>
    <w:rsid w:val="003C6A49"/>
    <w:rsid w:val="003D59F8"/>
    <w:rsid w:val="003D69CF"/>
    <w:rsid w:val="003D745D"/>
    <w:rsid w:val="003D7AF2"/>
    <w:rsid w:val="003E3D3F"/>
    <w:rsid w:val="003E4921"/>
    <w:rsid w:val="003E681D"/>
    <w:rsid w:val="003E7B24"/>
    <w:rsid w:val="003F1F93"/>
    <w:rsid w:val="003F2B9C"/>
    <w:rsid w:val="003F632F"/>
    <w:rsid w:val="003F70A1"/>
    <w:rsid w:val="003F7280"/>
    <w:rsid w:val="003F7984"/>
    <w:rsid w:val="00403005"/>
    <w:rsid w:val="004132BA"/>
    <w:rsid w:val="00420E3D"/>
    <w:rsid w:val="00422087"/>
    <w:rsid w:val="00423047"/>
    <w:rsid w:val="00423D1B"/>
    <w:rsid w:val="0042573D"/>
    <w:rsid w:val="0042645E"/>
    <w:rsid w:val="00427E93"/>
    <w:rsid w:val="00430A93"/>
    <w:rsid w:val="00432046"/>
    <w:rsid w:val="004342DA"/>
    <w:rsid w:val="00434C7B"/>
    <w:rsid w:val="00435DA7"/>
    <w:rsid w:val="00436B73"/>
    <w:rsid w:val="004417F0"/>
    <w:rsid w:val="0044278C"/>
    <w:rsid w:val="00443424"/>
    <w:rsid w:val="00443634"/>
    <w:rsid w:val="004511D3"/>
    <w:rsid w:val="00452158"/>
    <w:rsid w:val="0045601C"/>
    <w:rsid w:val="0045799A"/>
    <w:rsid w:val="0046101E"/>
    <w:rsid w:val="00464CC8"/>
    <w:rsid w:val="00465642"/>
    <w:rsid w:val="00465C57"/>
    <w:rsid w:val="00466DF2"/>
    <w:rsid w:val="0047186F"/>
    <w:rsid w:val="00471B1D"/>
    <w:rsid w:val="00473E2E"/>
    <w:rsid w:val="00474523"/>
    <w:rsid w:val="00475BFD"/>
    <w:rsid w:val="004763C3"/>
    <w:rsid w:val="004764D8"/>
    <w:rsid w:val="00476D7E"/>
    <w:rsid w:val="00476E55"/>
    <w:rsid w:val="00482300"/>
    <w:rsid w:val="00482D88"/>
    <w:rsid w:val="00483A25"/>
    <w:rsid w:val="00485F3D"/>
    <w:rsid w:val="00490264"/>
    <w:rsid w:val="00490416"/>
    <w:rsid w:val="00495E43"/>
    <w:rsid w:val="0049628C"/>
    <w:rsid w:val="0049761D"/>
    <w:rsid w:val="004977E9"/>
    <w:rsid w:val="004A00F2"/>
    <w:rsid w:val="004A04C2"/>
    <w:rsid w:val="004A3F74"/>
    <w:rsid w:val="004A43E8"/>
    <w:rsid w:val="004A449C"/>
    <w:rsid w:val="004A4725"/>
    <w:rsid w:val="004A4D7F"/>
    <w:rsid w:val="004A6C2C"/>
    <w:rsid w:val="004A756E"/>
    <w:rsid w:val="004A789E"/>
    <w:rsid w:val="004B1121"/>
    <w:rsid w:val="004B1257"/>
    <w:rsid w:val="004B400C"/>
    <w:rsid w:val="004B49D8"/>
    <w:rsid w:val="004B5FF4"/>
    <w:rsid w:val="004B7359"/>
    <w:rsid w:val="004BCE36"/>
    <w:rsid w:val="004C19F9"/>
    <w:rsid w:val="004C39FA"/>
    <w:rsid w:val="004C40DA"/>
    <w:rsid w:val="004C67B3"/>
    <w:rsid w:val="004C711A"/>
    <w:rsid w:val="004C7C55"/>
    <w:rsid w:val="004D6244"/>
    <w:rsid w:val="004D6703"/>
    <w:rsid w:val="004D7042"/>
    <w:rsid w:val="004D74C5"/>
    <w:rsid w:val="004E4AA9"/>
    <w:rsid w:val="004E6852"/>
    <w:rsid w:val="004F01D7"/>
    <w:rsid w:val="004F3404"/>
    <w:rsid w:val="004F40A3"/>
    <w:rsid w:val="004F74B3"/>
    <w:rsid w:val="00504379"/>
    <w:rsid w:val="00505E1A"/>
    <w:rsid w:val="00506B32"/>
    <w:rsid w:val="00507EE6"/>
    <w:rsid w:val="0051002F"/>
    <w:rsid w:val="00516BD2"/>
    <w:rsid w:val="00517601"/>
    <w:rsid w:val="00517FE6"/>
    <w:rsid w:val="00521177"/>
    <w:rsid w:val="00523BBA"/>
    <w:rsid w:val="0052404B"/>
    <w:rsid w:val="00525E82"/>
    <w:rsid w:val="00531C16"/>
    <w:rsid w:val="005436C7"/>
    <w:rsid w:val="005471E0"/>
    <w:rsid w:val="0054733C"/>
    <w:rsid w:val="00552D84"/>
    <w:rsid w:val="00554985"/>
    <w:rsid w:val="00555CFF"/>
    <w:rsid w:val="005616E5"/>
    <w:rsid w:val="00562A72"/>
    <w:rsid w:val="0056466A"/>
    <w:rsid w:val="0056605A"/>
    <w:rsid w:val="005665E0"/>
    <w:rsid w:val="005666CF"/>
    <w:rsid w:val="005668E8"/>
    <w:rsid w:val="005708A0"/>
    <w:rsid w:val="00571723"/>
    <w:rsid w:val="005720C0"/>
    <w:rsid w:val="005743B5"/>
    <w:rsid w:val="00574EC7"/>
    <w:rsid w:val="0057588A"/>
    <w:rsid w:val="00575A98"/>
    <w:rsid w:val="00575BE9"/>
    <w:rsid w:val="00576F15"/>
    <w:rsid w:val="005812E7"/>
    <w:rsid w:val="0058517C"/>
    <w:rsid w:val="00585836"/>
    <w:rsid w:val="0059272E"/>
    <w:rsid w:val="00595A2A"/>
    <w:rsid w:val="005964E7"/>
    <w:rsid w:val="005A1092"/>
    <w:rsid w:val="005A38B8"/>
    <w:rsid w:val="005A738D"/>
    <w:rsid w:val="005B04F7"/>
    <w:rsid w:val="005B0F24"/>
    <w:rsid w:val="005B3792"/>
    <w:rsid w:val="005B438E"/>
    <w:rsid w:val="005B592E"/>
    <w:rsid w:val="005C00F3"/>
    <w:rsid w:val="005C073D"/>
    <w:rsid w:val="005C0947"/>
    <w:rsid w:val="005C132D"/>
    <w:rsid w:val="005C4E4E"/>
    <w:rsid w:val="005C66AF"/>
    <w:rsid w:val="005C7A13"/>
    <w:rsid w:val="005D16FD"/>
    <w:rsid w:val="005D176B"/>
    <w:rsid w:val="005D1F46"/>
    <w:rsid w:val="005D3F7E"/>
    <w:rsid w:val="005D51B2"/>
    <w:rsid w:val="005D5F1E"/>
    <w:rsid w:val="005D62E0"/>
    <w:rsid w:val="005D6A58"/>
    <w:rsid w:val="005D7FB9"/>
    <w:rsid w:val="005E0E1A"/>
    <w:rsid w:val="005E498C"/>
    <w:rsid w:val="005E4F46"/>
    <w:rsid w:val="005E5EEE"/>
    <w:rsid w:val="005E75E6"/>
    <w:rsid w:val="005E7B80"/>
    <w:rsid w:val="005F2360"/>
    <w:rsid w:val="005F4128"/>
    <w:rsid w:val="00600B1E"/>
    <w:rsid w:val="00606E0A"/>
    <w:rsid w:val="00610CB0"/>
    <w:rsid w:val="00610F8F"/>
    <w:rsid w:val="006141CC"/>
    <w:rsid w:val="006157D9"/>
    <w:rsid w:val="00615BE4"/>
    <w:rsid w:val="006175A3"/>
    <w:rsid w:val="00620178"/>
    <w:rsid w:val="00620229"/>
    <w:rsid w:val="006221AF"/>
    <w:rsid w:val="0062295A"/>
    <w:rsid w:val="00622ED3"/>
    <w:rsid w:val="0062729C"/>
    <w:rsid w:val="00630CBE"/>
    <w:rsid w:val="006353E6"/>
    <w:rsid w:val="00635D2D"/>
    <w:rsid w:val="006360DE"/>
    <w:rsid w:val="006408B8"/>
    <w:rsid w:val="00640FE4"/>
    <w:rsid w:val="006429B2"/>
    <w:rsid w:val="0064467E"/>
    <w:rsid w:val="0064649C"/>
    <w:rsid w:val="006530F9"/>
    <w:rsid w:val="00654D6C"/>
    <w:rsid w:val="00661268"/>
    <w:rsid w:val="00664034"/>
    <w:rsid w:val="006719E2"/>
    <w:rsid w:val="00674118"/>
    <w:rsid w:val="006745F5"/>
    <w:rsid w:val="006764EF"/>
    <w:rsid w:val="00676AE9"/>
    <w:rsid w:val="00677687"/>
    <w:rsid w:val="0067780B"/>
    <w:rsid w:val="00680E62"/>
    <w:rsid w:val="00680FCB"/>
    <w:rsid w:val="00685AE3"/>
    <w:rsid w:val="006868EC"/>
    <w:rsid w:val="006874D9"/>
    <w:rsid w:val="00690441"/>
    <w:rsid w:val="00693D78"/>
    <w:rsid w:val="00695538"/>
    <w:rsid w:val="00695E83"/>
    <w:rsid w:val="006968B8"/>
    <w:rsid w:val="00696B8F"/>
    <w:rsid w:val="006A1775"/>
    <w:rsid w:val="006A1F7C"/>
    <w:rsid w:val="006A2099"/>
    <w:rsid w:val="006A31E1"/>
    <w:rsid w:val="006A33FB"/>
    <w:rsid w:val="006B0B3C"/>
    <w:rsid w:val="006B1AF5"/>
    <w:rsid w:val="006B1F6A"/>
    <w:rsid w:val="006B1F73"/>
    <w:rsid w:val="006B24E1"/>
    <w:rsid w:val="006B3704"/>
    <w:rsid w:val="006B6865"/>
    <w:rsid w:val="006B6E34"/>
    <w:rsid w:val="006B7413"/>
    <w:rsid w:val="006C1204"/>
    <w:rsid w:val="006C181E"/>
    <w:rsid w:val="006C6A0B"/>
    <w:rsid w:val="006C6CBD"/>
    <w:rsid w:val="006C6FDD"/>
    <w:rsid w:val="006C712B"/>
    <w:rsid w:val="006D1E4F"/>
    <w:rsid w:val="006D2576"/>
    <w:rsid w:val="006D7400"/>
    <w:rsid w:val="006D7CDB"/>
    <w:rsid w:val="006D7EFA"/>
    <w:rsid w:val="006E3090"/>
    <w:rsid w:val="006E3882"/>
    <w:rsid w:val="006E41C1"/>
    <w:rsid w:val="006E503C"/>
    <w:rsid w:val="006F0852"/>
    <w:rsid w:val="006F29FA"/>
    <w:rsid w:val="006F37CD"/>
    <w:rsid w:val="006F4962"/>
    <w:rsid w:val="006F75DE"/>
    <w:rsid w:val="00706A2E"/>
    <w:rsid w:val="00710ABB"/>
    <w:rsid w:val="00715DD9"/>
    <w:rsid w:val="00717332"/>
    <w:rsid w:val="007202FB"/>
    <w:rsid w:val="00726FE9"/>
    <w:rsid w:val="00727BC7"/>
    <w:rsid w:val="0073318E"/>
    <w:rsid w:val="007337C0"/>
    <w:rsid w:val="007344CE"/>
    <w:rsid w:val="007348EA"/>
    <w:rsid w:val="007363D7"/>
    <w:rsid w:val="00740B0F"/>
    <w:rsid w:val="00741DBC"/>
    <w:rsid w:val="00742C52"/>
    <w:rsid w:val="00743EFD"/>
    <w:rsid w:val="007453DC"/>
    <w:rsid w:val="007461B7"/>
    <w:rsid w:val="00746D18"/>
    <w:rsid w:val="00750759"/>
    <w:rsid w:val="00750846"/>
    <w:rsid w:val="00750A56"/>
    <w:rsid w:val="00751768"/>
    <w:rsid w:val="00752A0D"/>
    <w:rsid w:val="00756A2C"/>
    <w:rsid w:val="007648ED"/>
    <w:rsid w:val="00764B40"/>
    <w:rsid w:val="007667AD"/>
    <w:rsid w:val="00766D2A"/>
    <w:rsid w:val="00770F92"/>
    <w:rsid w:val="00772179"/>
    <w:rsid w:val="00777412"/>
    <w:rsid w:val="00783623"/>
    <w:rsid w:val="0078416D"/>
    <w:rsid w:val="00791014"/>
    <w:rsid w:val="00791038"/>
    <w:rsid w:val="00791477"/>
    <w:rsid w:val="00792431"/>
    <w:rsid w:val="00795637"/>
    <w:rsid w:val="007A1E4A"/>
    <w:rsid w:val="007A24E4"/>
    <w:rsid w:val="007A6EA8"/>
    <w:rsid w:val="007A7AC0"/>
    <w:rsid w:val="007B2E58"/>
    <w:rsid w:val="007B3745"/>
    <w:rsid w:val="007C180D"/>
    <w:rsid w:val="007C396D"/>
    <w:rsid w:val="007C4206"/>
    <w:rsid w:val="007D29AA"/>
    <w:rsid w:val="007D72A4"/>
    <w:rsid w:val="007D7723"/>
    <w:rsid w:val="007E1157"/>
    <w:rsid w:val="007E1FA3"/>
    <w:rsid w:val="007F0362"/>
    <w:rsid w:val="007F2C4A"/>
    <w:rsid w:val="007F2C72"/>
    <w:rsid w:val="007F477A"/>
    <w:rsid w:val="007F4E2B"/>
    <w:rsid w:val="007F6560"/>
    <w:rsid w:val="007F7DDF"/>
    <w:rsid w:val="00800A5E"/>
    <w:rsid w:val="00802BAF"/>
    <w:rsid w:val="008036B1"/>
    <w:rsid w:val="00803BDD"/>
    <w:rsid w:val="00804AA0"/>
    <w:rsid w:val="00807EAE"/>
    <w:rsid w:val="0081057C"/>
    <w:rsid w:val="008113F8"/>
    <w:rsid w:val="00814151"/>
    <w:rsid w:val="00817747"/>
    <w:rsid w:val="00826390"/>
    <w:rsid w:val="00827156"/>
    <w:rsid w:val="00827C92"/>
    <w:rsid w:val="00831BE1"/>
    <w:rsid w:val="00831DDD"/>
    <w:rsid w:val="00832007"/>
    <w:rsid w:val="00832C99"/>
    <w:rsid w:val="00833C13"/>
    <w:rsid w:val="00834A3E"/>
    <w:rsid w:val="008362C4"/>
    <w:rsid w:val="0083713F"/>
    <w:rsid w:val="00841C00"/>
    <w:rsid w:val="00842008"/>
    <w:rsid w:val="00844E1C"/>
    <w:rsid w:val="008463C1"/>
    <w:rsid w:val="00850EDD"/>
    <w:rsid w:val="00852B59"/>
    <w:rsid w:val="00852BDC"/>
    <w:rsid w:val="008534F3"/>
    <w:rsid w:val="00853D88"/>
    <w:rsid w:val="00857B8C"/>
    <w:rsid w:val="00860BEE"/>
    <w:rsid w:val="00861ADD"/>
    <w:rsid w:val="0086499F"/>
    <w:rsid w:val="00866ABE"/>
    <w:rsid w:val="00867A81"/>
    <w:rsid w:val="00876EE8"/>
    <w:rsid w:val="00881D13"/>
    <w:rsid w:val="0088322C"/>
    <w:rsid w:val="0088492C"/>
    <w:rsid w:val="008859C6"/>
    <w:rsid w:val="0088747C"/>
    <w:rsid w:val="008907D0"/>
    <w:rsid w:val="008916D6"/>
    <w:rsid w:val="00893F55"/>
    <w:rsid w:val="00894141"/>
    <w:rsid w:val="00895FDB"/>
    <w:rsid w:val="00896269"/>
    <w:rsid w:val="008A0CC2"/>
    <w:rsid w:val="008A1BC2"/>
    <w:rsid w:val="008A4EFC"/>
    <w:rsid w:val="008A615E"/>
    <w:rsid w:val="008A745E"/>
    <w:rsid w:val="008A7578"/>
    <w:rsid w:val="008A7ECA"/>
    <w:rsid w:val="008B01B9"/>
    <w:rsid w:val="008B0229"/>
    <w:rsid w:val="008B0B11"/>
    <w:rsid w:val="008B297C"/>
    <w:rsid w:val="008B31A5"/>
    <w:rsid w:val="008C4088"/>
    <w:rsid w:val="008D5F34"/>
    <w:rsid w:val="008D7645"/>
    <w:rsid w:val="008D7A46"/>
    <w:rsid w:val="008E0B07"/>
    <w:rsid w:val="008E2FC1"/>
    <w:rsid w:val="008E3B36"/>
    <w:rsid w:val="008E50E3"/>
    <w:rsid w:val="008E74E4"/>
    <w:rsid w:val="008F268D"/>
    <w:rsid w:val="008F45E3"/>
    <w:rsid w:val="008F6591"/>
    <w:rsid w:val="008F71C9"/>
    <w:rsid w:val="009046A7"/>
    <w:rsid w:val="00905176"/>
    <w:rsid w:val="0090517A"/>
    <w:rsid w:val="00907F4E"/>
    <w:rsid w:val="00911E7C"/>
    <w:rsid w:val="00912CB9"/>
    <w:rsid w:val="00915756"/>
    <w:rsid w:val="00916175"/>
    <w:rsid w:val="00922F3C"/>
    <w:rsid w:val="00923212"/>
    <w:rsid w:val="00924312"/>
    <w:rsid w:val="00925121"/>
    <w:rsid w:val="00931A62"/>
    <w:rsid w:val="00931C35"/>
    <w:rsid w:val="00932A90"/>
    <w:rsid w:val="00934197"/>
    <w:rsid w:val="0093432E"/>
    <w:rsid w:val="00937B04"/>
    <w:rsid w:val="00940619"/>
    <w:rsid w:val="00942514"/>
    <w:rsid w:val="0094754E"/>
    <w:rsid w:val="00947E24"/>
    <w:rsid w:val="00954057"/>
    <w:rsid w:val="0096024A"/>
    <w:rsid w:val="00960C9E"/>
    <w:rsid w:val="00961D52"/>
    <w:rsid w:val="00965A90"/>
    <w:rsid w:val="00966CD4"/>
    <w:rsid w:val="00970405"/>
    <w:rsid w:val="0097150A"/>
    <w:rsid w:val="00971AAB"/>
    <w:rsid w:val="00977695"/>
    <w:rsid w:val="00977EEF"/>
    <w:rsid w:val="00980ACA"/>
    <w:rsid w:val="00980BCB"/>
    <w:rsid w:val="00983DB0"/>
    <w:rsid w:val="00984237"/>
    <w:rsid w:val="00984A6B"/>
    <w:rsid w:val="009857F4"/>
    <w:rsid w:val="00992206"/>
    <w:rsid w:val="009938BB"/>
    <w:rsid w:val="00993F9D"/>
    <w:rsid w:val="00995C55"/>
    <w:rsid w:val="0099658B"/>
    <w:rsid w:val="009976AB"/>
    <w:rsid w:val="009976ED"/>
    <w:rsid w:val="009A268B"/>
    <w:rsid w:val="009A33B6"/>
    <w:rsid w:val="009A6702"/>
    <w:rsid w:val="009A7EB7"/>
    <w:rsid w:val="009B0D18"/>
    <w:rsid w:val="009B2341"/>
    <w:rsid w:val="009B296B"/>
    <w:rsid w:val="009B3734"/>
    <w:rsid w:val="009B3BD8"/>
    <w:rsid w:val="009B4C79"/>
    <w:rsid w:val="009C0891"/>
    <w:rsid w:val="009C1BFF"/>
    <w:rsid w:val="009C1CDD"/>
    <w:rsid w:val="009C2E65"/>
    <w:rsid w:val="009C3A38"/>
    <w:rsid w:val="009C5CC0"/>
    <w:rsid w:val="009C6BA8"/>
    <w:rsid w:val="009D1534"/>
    <w:rsid w:val="009D2889"/>
    <w:rsid w:val="009D5315"/>
    <w:rsid w:val="009E5516"/>
    <w:rsid w:val="009E5D7E"/>
    <w:rsid w:val="009F0859"/>
    <w:rsid w:val="009F08E5"/>
    <w:rsid w:val="009F22A0"/>
    <w:rsid w:val="009F5A35"/>
    <w:rsid w:val="009F6ACC"/>
    <w:rsid w:val="009F7270"/>
    <w:rsid w:val="00A0091D"/>
    <w:rsid w:val="00A00AA4"/>
    <w:rsid w:val="00A01F78"/>
    <w:rsid w:val="00A02EEC"/>
    <w:rsid w:val="00A03F6E"/>
    <w:rsid w:val="00A041EF"/>
    <w:rsid w:val="00A057D1"/>
    <w:rsid w:val="00A05972"/>
    <w:rsid w:val="00A0693C"/>
    <w:rsid w:val="00A07B17"/>
    <w:rsid w:val="00A10E24"/>
    <w:rsid w:val="00A11353"/>
    <w:rsid w:val="00A14E50"/>
    <w:rsid w:val="00A164FF"/>
    <w:rsid w:val="00A1697C"/>
    <w:rsid w:val="00A16E33"/>
    <w:rsid w:val="00A204E3"/>
    <w:rsid w:val="00A20AF6"/>
    <w:rsid w:val="00A22094"/>
    <w:rsid w:val="00A222F8"/>
    <w:rsid w:val="00A230AF"/>
    <w:rsid w:val="00A24F06"/>
    <w:rsid w:val="00A300F2"/>
    <w:rsid w:val="00A30935"/>
    <w:rsid w:val="00A33692"/>
    <w:rsid w:val="00A34CD6"/>
    <w:rsid w:val="00A35C87"/>
    <w:rsid w:val="00A36F29"/>
    <w:rsid w:val="00A37C75"/>
    <w:rsid w:val="00A43D7C"/>
    <w:rsid w:val="00A443DD"/>
    <w:rsid w:val="00A459F1"/>
    <w:rsid w:val="00A50AE3"/>
    <w:rsid w:val="00A50BFD"/>
    <w:rsid w:val="00A51DB0"/>
    <w:rsid w:val="00A60638"/>
    <w:rsid w:val="00A656E2"/>
    <w:rsid w:val="00A659EB"/>
    <w:rsid w:val="00A667BE"/>
    <w:rsid w:val="00A724E7"/>
    <w:rsid w:val="00A76E95"/>
    <w:rsid w:val="00A77F4A"/>
    <w:rsid w:val="00A82629"/>
    <w:rsid w:val="00A864AB"/>
    <w:rsid w:val="00A91140"/>
    <w:rsid w:val="00A91FC5"/>
    <w:rsid w:val="00A9259E"/>
    <w:rsid w:val="00A954A2"/>
    <w:rsid w:val="00A96746"/>
    <w:rsid w:val="00A96A2C"/>
    <w:rsid w:val="00AA1530"/>
    <w:rsid w:val="00AA1EC9"/>
    <w:rsid w:val="00AA3125"/>
    <w:rsid w:val="00AA75D5"/>
    <w:rsid w:val="00AB0BFA"/>
    <w:rsid w:val="00AB1525"/>
    <w:rsid w:val="00AB1E8E"/>
    <w:rsid w:val="00AB319E"/>
    <w:rsid w:val="00AB571C"/>
    <w:rsid w:val="00AB688B"/>
    <w:rsid w:val="00AC1CF8"/>
    <w:rsid w:val="00AC55F9"/>
    <w:rsid w:val="00AC5FBD"/>
    <w:rsid w:val="00AC6CD2"/>
    <w:rsid w:val="00AD1848"/>
    <w:rsid w:val="00AD4CE0"/>
    <w:rsid w:val="00AD59D3"/>
    <w:rsid w:val="00AE343E"/>
    <w:rsid w:val="00AE4910"/>
    <w:rsid w:val="00AF54D1"/>
    <w:rsid w:val="00AF5687"/>
    <w:rsid w:val="00B00B88"/>
    <w:rsid w:val="00B00F49"/>
    <w:rsid w:val="00B02125"/>
    <w:rsid w:val="00B0434A"/>
    <w:rsid w:val="00B05D8E"/>
    <w:rsid w:val="00B06C07"/>
    <w:rsid w:val="00B06EC6"/>
    <w:rsid w:val="00B07841"/>
    <w:rsid w:val="00B102BD"/>
    <w:rsid w:val="00B10CC1"/>
    <w:rsid w:val="00B10F18"/>
    <w:rsid w:val="00B11B25"/>
    <w:rsid w:val="00B1300B"/>
    <w:rsid w:val="00B14161"/>
    <w:rsid w:val="00B16516"/>
    <w:rsid w:val="00B1670E"/>
    <w:rsid w:val="00B200A9"/>
    <w:rsid w:val="00B2133D"/>
    <w:rsid w:val="00B21426"/>
    <w:rsid w:val="00B22C54"/>
    <w:rsid w:val="00B23A97"/>
    <w:rsid w:val="00B24654"/>
    <w:rsid w:val="00B25DDD"/>
    <w:rsid w:val="00B27341"/>
    <w:rsid w:val="00B308CA"/>
    <w:rsid w:val="00B30DBA"/>
    <w:rsid w:val="00B311C7"/>
    <w:rsid w:val="00B31A36"/>
    <w:rsid w:val="00B31AA8"/>
    <w:rsid w:val="00B31BC1"/>
    <w:rsid w:val="00B33058"/>
    <w:rsid w:val="00B33540"/>
    <w:rsid w:val="00B363B7"/>
    <w:rsid w:val="00B4381C"/>
    <w:rsid w:val="00B47E41"/>
    <w:rsid w:val="00B51CCA"/>
    <w:rsid w:val="00B5303C"/>
    <w:rsid w:val="00B60F1A"/>
    <w:rsid w:val="00B6322B"/>
    <w:rsid w:val="00B63940"/>
    <w:rsid w:val="00B64011"/>
    <w:rsid w:val="00B67BB3"/>
    <w:rsid w:val="00B70EEC"/>
    <w:rsid w:val="00B71586"/>
    <w:rsid w:val="00B72DD3"/>
    <w:rsid w:val="00B72E4A"/>
    <w:rsid w:val="00B84BD0"/>
    <w:rsid w:val="00B866E2"/>
    <w:rsid w:val="00B926F3"/>
    <w:rsid w:val="00B94DCE"/>
    <w:rsid w:val="00B9766B"/>
    <w:rsid w:val="00B97AF8"/>
    <w:rsid w:val="00B97C65"/>
    <w:rsid w:val="00BA252F"/>
    <w:rsid w:val="00BA33EC"/>
    <w:rsid w:val="00BA622A"/>
    <w:rsid w:val="00BA7205"/>
    <w:rsid w:val="00BB0432"/>
    <w:rsid w:val="00BB2C12"/>
    <w:rsid w:val="00BB3F8E"/>
    <w:rsid w:val="00BB5A2C"/>
    <w:rsid w:val="00BC0405"/>
    <w:rsid w:val="00BC27C5"/>
    <w:rsid w:val="00BC41D2"/>
    <w:rsid w:val="00BC4739"/>
    <w:rsid w:val="00BC4BAE"/>
    <w:rsid w:val="00BD3E54"/>
    <w:rsid w:val="00BD5070"/>
    <w:rsid w:val="00BD68C5"/>
    <w:rsid w:val="00BE00B1"/>
    <w:rsid w:val="00BE0FC9"/>
    <w:rsid w:val="00BE2370"/>
    <w:rsid w:val="00BE3FA8"/>
    <w:rsid w:val="00BE48C5"/>
    <w:rsid w:val="00BE49BD"/>
    <w:rsid w:val="00BE7412"/>
    <w:rsid w:val="00BF056A"/>
    <w:rsid w:val="00BF0853"/>
    <w:rsid w:val="00BF2005"/>
    <w:rsid w:val="00BF3A26"/>
    <w:rsid w:val="00BF4738"/>
    <w:rsid w:val="00BF4C9C"/>
    <w:rsid w:val="00BF6BB5"/>
    <w:rsid w:val="00BF783B"/>
    <w:rsid w:val="00BF7AA3"/>
    <w:rsid w:val="00C013F4"/>
    <w:rsid w:val="00C025DF"/>
    <w:rsid w:val="00C02772"/>
    <w:rsid w:val="00C046C0"/>
    <w:rsid w:val="00C047E7"/>
    <w:rsid w:val="00C05563"/>
    <w:rsid w:val="00C06B19"/>
    <w:rsid w:val="00C073C1"/>
    <w:rsid w:val="00C07C63"/>
    <w:rsid w:val="00C107F7"/>
    <w:rsid w:val="00C144A4"/>
    <w:rsid w:val="00C1481A"/>
    <w:rsid w:val="00C168C3"/>
    <w:rsid w:val="00C17A55"/>
    <w:rsid w:val="00C21933"/>
    <w:rsid w:val="00C23AE8"/>
    <w:rsid w:val="00C2505E"/>
    <w:rsid w:val="00C349C0"/>
    <w:rsid w:val="00C4096D"/>
    <w:rsid w:val="00C4261D"/>
    <w:rsid w:val="00C42955"/>
    <w:rsid w:val="00C4428F"/>
    <w:rsid w:val="00C446DC"/>
    <w:rsid w:val="00C467E3"/>
    <w:rsid w:val="00C50A84"/>
    <w:rsid w:val="00C50C77"/>
    <w:rsid w:val="00C51924"/>
    <w:rsid w:val="00C535AD"/>
    <w:rsid w:val="00C5425C"/>
    <w:rsid w:val="00C544D8"/>
    <w:rsid w:val="00C548EF"/>
    <w:rsid w:val="00C5662A"/>
    <w:rsid w:val="00C56967"/>
    <w:rsid w:val="00C61F00"/>
    <w:rsid w:val="00C679FB"/>
    <w:rsid w:val="00C71415"/>
    <w:rsid w:val="00C74007"/>
    <w:rsid w:val="00C80F56"/>
    <w:rsid w:val="00C817B2"/>
    <w:rsid w:val="00C85954"/>
    <w:rsid w:val="00C85BA7"/>
    <w:rsid w:val="00C85D58"/>
    <w:rsid w:val="00C86B6D"/>
    <w:rsid w:val="00C878AA"/>
    <w:rsid w:val="00C87F3D"/>
    <w:rsid w:val="00C90330"/>
    <w:rsid w:val="00C90F76"/>
    <w:rsid w:val="00C9113C"/>
    <w:rsid w:val="00C926AC"/>
    <w:rsid w:val="00C93DD3"/>
    <w:rsid w:val="00C94FF8"/>
    <w:rsid w:val="00C963C2"/>
    <w:rsid w:val="00C9711A"/>
    <w:rsid w:val="00CA2CF8"/>
    <w:rsid w:val="00CA67B9"/>
    <w:rsid w:val="00CB196D"/>
    <w:rsid w:val="00CB3B20"/>
    <w:rsid w:val="00CB3E9C"/>
    <w:rsid w:val="00CB4101"/>
    <w:rsid w:val="00CB53B2"/>
    <w:rsid w:val="00CC2365"/>
    <w:rsid w:val="00CC6EAA"/>
    <w:rsid w:val="00CC6F9A"/>
    <w:rsid w:val="00CD092E"/>
    <w:rsid w:val="00CD125D"/>
    <w:rsid w:val="00CD2A10"/>
    <w:rsid w:val="00CD2A1E"/>
    <w:rsid w:val="00CD2FF8"/>
    <w:rsid w:val="00CD344E"/>
    <w:rsid w:val="00CD6C39"/>
    <w:rsid w:val="00CE0586"/>
    <w:rsid w:val="00CE06C2"/>
    <w:rsid w:val="00CE1609"/>
    <w:rsid w:val="00CE18D2"/>
    <w:rsid w:val="00CE39B8"/>
    <w:rsid w:val="00CE6F9D"/>
    <w:rsid w:val="00CF798C"/>
    <w:rsid w:val="00D03B46"/>
    <w:rsid w:val="00D0539F"/>
    <w:rsid w:val="00D07846"/>
    <w:rsid w:val="00D07991"/>
    <w:rsid w:val="00D107B0"/>
    <w:rsid w:val="00D133DB"/>
    <w:rsid w:val="00D16209"/>
    <w:rsid w:val="00D1790E"/>
    <w:rsid w:val="00D204AA"/>
    <w:rsid w:val="00D214B1"/>
    <w:rsid w:val="00D2289D"/>
    <w:rsid w:val="00D23F05"/>
    <w:rsid w:val="00D23FC7"/>
    <w:rsid w:val="00D251BD"/>
    <w:rsid w:val="00D27838"/>
    <w:rsid w:val="00D30502"/>
    <w:rsid w:val="00D3184D"/>
    <w:rsid w:val="00D32144"/>
    <w:rsid w:val="00D33AD0"/>
    <w:rsid w:val="00D34923"/>
    <w:rsid w:val="00D36CE2"/>
    <w:rsid w:val="00D42CCF"/>
    <w:rsid w:val="00D434A2"/>
    <w:rsid w:val="00D46017"/>
    <w:rsid w:val="00D50D03"/>
    <w:rsid w:val="00D53989"/>
    <w:rsid w:val="00D5434E"/>
    <w:rsid w:val="00D54636"/>
    <w:rsid w:val="00D550CD"/>
    <w:rsid w:val="00D56348"/>
    <w:rsid w:val="00D622FD"/>
    <w:rsid w:val="00D63006"/>
    <w:rsid w:val="00D6481D"/>
    <w:rsid w:val="00D651DE"/>
    <w:rsid w:val="00D7096C"/>
    <w:rsid w:val="00D71E80"/>
    <w:rsid w:val="00D72315"/>
    <w:rsid w:val="00D76662"/>
    <w:rsid w:val="00D777BE"/>
    <w:rsid w:val="00D8101A"/>
    <w:rsid w:val="00D854AE"/>
    <w:rsid w:val="00D85723"/>
    <w:rsid w:val="00D8622F"/>
    <w:rsid w:val="00D864CC"/>
    <w:rsid w:val="00D87AE4"/>
    <w:rsid w:val="00D92639"/>
    <w:rsid w:val="00D927E0"/>
    <w:rsid w:val="00D92869"/>
    <w:rsid w:val="00D93789"/>
    <w:rsid w:val="00D97F22"/>
    <w:rsid w:val="00DA193E"/>
    <w:rsid w:val="00DA2A54"/>
    <w:rsid w:val="00DA4089"/>
    <w:rsid w:val="00DA4284"/>
    <w:rsid w:val="00DA7ABC"/>
    <w:rsid w:val="00DB2A68"/>
    <w:rsid w:val="00DB514B"/>
    <w:rsid w:val="00DB69D8"/>
    <w:rsid w:val="00DB73F9"/>
    <w:rsid w:val="00DB79A9"/>
    <w:rsid w:val="00DC691E"/>
    <w:rsid w:val="00DD0BCB"/>
    <w:rsid w:val="00DD1027"/>
    <w:rsid w:val="00DD127D"/>
    <w:rsid w:val="00DD38A3"/>
    <w:rsid w:val="00DD6216"/>
    <w:rsid w:val="00DE2584"/>
    <w:rsid w:val="00DE3AAF"/>
    <w:rsid w:val="00DE414B"/>
    <w:rsid w:val="00DE5EF6"/>
    <w:rsid w:val="00DE6AE2"/>
    <w:rsid w:val="00DF048F"/>
    <w:rsid w:val="00DF13A9"/>
    <w:rsid w:val="00DF2662"/>
    <w:rsid w:val="00DF57C8"/>
    <w:rsid w:val="00DF7072"/>
    <w:rsid w:val="00E00050"/>
    <w:rsid w:val="00E0158D"/>
    <w:rsid w:val="00E032C9"/>
    <w:rsid w:val="00E05F5E"/>
    <w:rsid w:val="00E072F6"/>
    <w:rsid w:val="00E0786E"/>
    <w:rsid w:val="00E07EFA"/>
    <w:rsid w:val="00E1355C"/>
    <w:rsid w:val="00E16DA8"/>
    <w:rsid w:val="00E201A8"/>
    <w:rsid w:val="00E22B3E"/>
    <w:rsid w:val="00E23493"/>
    <w:rsid w:val="00E24396"/>
    <w:rsid w:val="00E2576E"/>
    <w:rsid w:val="00E30C84"/>
    <w:rsid w:val="00E31AAD"/>
    <w:rsid w:val="00E31B90"/>
    <w:rsid w:val="00E32A3C"/>
    <w:rsid w:val="00E32E33"/>
    <w:rsid w:val="00E33EC0"/>
    <w:rsid w:val="00E35B17"/>
    <w:rsid w:val="00E35D93"/>
    <w:rsid w:val="00E37738"/>
    <w:rsid w:val="00E409FD"/>
    <w:rsid w:val="00E42746"/>
    <w:rsid w:val="00E429D0"/>
    <w:rsid w:val="00E42DEB"/>
    <w:rsid w:val="00E43985"/>
    <w:rsid w:val="00E44199"/>
    <w:rsid w:val="00E46602"/>
    <w:rsid w:val="00E46964"/>
    <w:rsid w:val="00E46A60"/>
    <w:rsid w:val="00E47030"/>
    <w:rsid w:val="00E471D9"/>
    <w:rsid w:val="00E47404"/>
    <w:rsid w:val="00E501C7"/>
    <w:rsid w:val="00E523AE"/>
    <w:rsid w:val="00E52EE2"/>
    <w:rsid w:val="00E53044"/>
    <w:rsid w:val="00E54F88"/>
    <w:rsid w:val="00E61914"/>
    <w:rsid w:val="00E656A4"/>
    <w:rsid w:val="00E65E9E"/>
    <w:rsid w:val="00E71571"/>
    <w:rsid w:val="00E751AA"/>
    <w:rsid w:val="00E840DB"/>
    <w:rsid w:val="00E852BD"/>
    <w:rsid w:val="00E86D20"/>
    <w:rsid w:val="00E94EC1"/>
    <w:rsid w:val="00E958B4"/>
    <w:rsid w:val="00E95B8A"/>
    <w:rsid w:val="00E96FEC"/>
    <w:rsid w:val="00EA0983"/>
    <w:rsid w:val="00EA2DA4"/>
    <w:rsid w:val="00EA3C34"/>
    <w:rsid w:val="00EA6233"/>
    <w:rsid w:val="00EB2134"/>
    <w:rsid w:val="00EC0012"/>
    <w:rsid w:val="00EC0FDE"/>
    <w:rsid w:val="00EC4649"/>
    <w:rsid w:val="00EC610F"/>
    <w:rsid w:val="00EC6D61"/>
    <w:rsid w:val="00EC7BEF"/>
    <w:rsid w:val="00ED3E37"/>
    <w:rsid w:val="00ED457A"/>
    <w:rsid w:val="00ED6D21"/>
    <w:rsid w:val="00EE0BE7"/>
    <w:rsid w:val="00EE2F14"/>
    <w:rsid w:val="00EE752B"/>
    <w:rsid w:val="00EF3AC1"/>
    <w:rsid w:val="00EF5F70"/>
    <w:rsid w:val="00EF7FDA"/>
    <w:rsid w:val="00F035E9"/>
    <w:rsid w:val="00F036DA"/>
    <w:rsid w:val="00F05F7A"/>
    <w:rsid w:val="00F1015A"/>
    <w:rsid w:val="00F10AA5"/>
    <w:rsid w:val="00F1403A"/>
    <w:rsid w:val="00F14179"/>
    <w:rsid w:val="00F15457"/>
    <w:rsid w:val="00F158C0"/>
    <w:rsid w:val="00F15E82"/>
    <w:rsid w:val="00F20761"/>
    <w:rsid w:val="00F20D63"/>
    <w:rsid w:val="00F21831"/>
    <w:rsid w:val="00F22309"/>
    <w:rsid w:val="00F23B6D"/>
    <w:rsid w:val="00F32474"/>
    <w:rsid w:val="00F35D22"/>
    <w:rsid w:val="00F412AE"/>
    <w:rsid w:val="00F419DE"/>
    <w:rsid w:val="00F41AE9"/>
    <w:rsid w:val="00F43E3C"/>
    <w:rsid w:val="00F465C3"/>
    <w:rsid w:val="00F50804"/>
    <w:rsid w:val="00F53E3B"/>
    <w:rsid w:val="00F542CD"/>
    <w:rsid w:val="00F55233"/>
    <w:rsid w:val="00F5631F"/>
    <w:rsid w:val="00F61140"/>
    <w:rsid w:val="00F613A5"/>
    <w:rsid w:val="00F62FB4"/>
    <w:rsid w:val="00F64367"/>
    <w:rsid w:val="00F72F20"/>
    <w:rsid w:val="00F73FC4"/>
    <w:rsid w:val="00F74C18"/>
    <w:rsid w:val="00F76DD4"/>
    <w:rsid w:val="00F8412A"/>
    <w:rsid w:val="00F84BB4"/>
    <w:rsid w:val="00F865AD"/>
    <w:rsid w:val="00F92E3B"/>
    <w:rsid w:val="00F940D9"/>
    <w:rsid w:val="00F94EA9"/>
    <w:rsid w:val="00F950C7"/>
    <w:rsid w:val="00FA0F78"/>
    <w:rsid w:val="00FA34AB"/>
    <w:rsid w:val="00FA4232"/>
    <w:rsid w:val="00FA7671"/>
    <w:rsid w:val="00FB2A5E"/>
    <w:rsid w:val="00FB452C"/>
    <w:rsid w:val="00FB4F04"/>
    <w:rsid w:val="00FB5A4C"/>
    <w:rsid w:val="00FB6089"/>
    <w:rsid w:val="00FC0B13"/>
    <w:rsid w:val="00FC14DC"/>
    <w:rsid w:val="00FC18F1"/>
    <w:rsid w:val="00FC2AD5"/>
    <w:rsid w:val="00FC33BA"/>
    <w:rsid w:val="00FC67A8"/>
    <w:rsid w:val="00FC7CE8"/>
    <w:rsid w:val="00FD11A5"/>
    <w:rsid w:val="00FD2D47"/>
    <w:rsid w:val="00FD6D5C"/>
    <w:rsid w:val="00FE1766"/>
    <w:rsid w:val="00FE20DB"/>
    <w:rsid w:val="00FE3AD0"/>
    <w:rsid w:val="00FE432E"/>
    <w:rsid w:val="00FE6195"/>
    <w:rsid w:val="00FE7CEF"/>
    <w:rsid w:val="00FF0455"/>
    <w:rsid w:val="00FF1FB5"/>
    <w:rsid w:val="00FF20E1"/>
    <w:rsid w:val="00FF224B"/>
    <w:rsid w:val="00FF2EF5"/>
    <w:rsid w:val="00FF5A0C"/>
    <w:rsid w:val="00FF7D28"/>
    <w:rsid w:val="010130D6"/>
    <w:rsid w:val="0125ABFD"/>
    <w:rsid w:val="018F166A"/>
    <w:rsid w:val="026DA3CB"/>
    <w:rsid w:val="02E52A26"/>
    <w:rsid w:val="02EAE207"/>
    <w:rsid w:val="03216402"/>
    <w:rsid w:val="03584358"/>
    <w:rsid w:val="039FAA87"/>
    <w:rsid w:val="03C4746F"/>
    <w:rsid w:val="03D742B5"/>
    <w:rsid w:val="04313006"/>
    <w:rsid w:val="04649A02"/>
    <w:rsid w:val="05218295"/>
    <w:rsid w:val="0550315B"/>
    <w:rsid w:val="05A0908B"/>
    <w:rsid w:val="05B33508"/>
    <w:rsid w:val="05B6A62B"/>
    <w:rsid w:val="05C2DB12"/>
    <w:rsid w:val="0648F6F6"/>
    <w:rsid w:val="0864C5D8"/>
    <w:rsid w:val="092669D1"/>
    <w:rsid w:val="098F1CCD"/>
    <w:rsid w:val="09B2D2EB"/>
    <w:rsid w:val="09B38321"/>
    <w:rsid w:val="0AD0694D"/>
    <w:rsid w:val="0AE4C804"/>
    <w:rsid w:val="0B029B9D"/>
    <w:rsid w:val="0B07FC4C"/>
    <w:rsid w:val="0B6CBB21"/>
    <w:rsid w:val="0B75EDBE"/>
    <w:rsid w:val="0C823571"/>
    <w:rsid w:val="0C925BC0"/>
    <w:rsid w:val="0CDBBBCF"/>
    <w:rsid w:val="0CF3DDBE"/>
    <w:rsid w:val="0D10375B"/>
    <w:rsid w:val="0D16804A"/>
    <w:rsid w:val="0D3AEEFE"/>
    <w:rsid w:val="0D7D9ACB"/>
    <w:rsid w:val="0D8EF8BD"/>
    <w:rsid w:val="0E9E2139"/>
    <w:rsid w:val="0EA57E1D"/>
    <w:rsid w:val="0F13E0FF"/>
    <w:rsid w:val="0F2812E7"/>
    <w:rsid w:val="1007984C"/>
    <w:rsid w:val="100BEE0A"/>
    <w:rsid w:val="103FB13C"/>
    <w:rsid w:val="10435FF6"/>
    <w:rsid w:val="10A0C602"/>
    <w:rsid w:val="10F2E756"/>
    <w:rsid w:val="115CE414"/>
    <w:rsid w:val="11D56BDD"/>
    <w:rsid w:val="122A55D8"/>
    <w:rsid w:val="12423B7B"/>
    <w:rsid w:val="12C7B3D6"/>
    <w:rsid w:val="12D5D469"/>
    <w:rsid w:val="12F3A80A"/>
    <w:rsid w:val="1300B53E"/>
    <w:rsid w:val="13067212"/>
    <w:rsid w:val="132C558B"/>
    <w:rsid w:val="14BD268B"/>
    <w:rsid w:val="14E365C6"/>
    <w:rsid w:val="15C0DFA8"/>
    <w:rsid w:val="15C79FBC"/>
    <w:rsid w:val="161636D9"/>
    <w:rsid w:val="161E2003"/>
    <w:rsid w:val="16A43A33"/>
    <w:rsid w:val="17357D9E"/>
    <w:rsid w:val="17C24A1E"/>
    <w:rsid w:val="17EDE1F6"/>
    <w:rsid w:val="187C6242"/>
    <w:rsid w:val="188349E3"/>
    <w:rsid w:val="18EAD60B"/>
    <w:rsid w:val="18FDBC42"/>
    <w:rsid w:val="191C69FB"/>
    <w:rsid w:val="192DE2F0"/>
    <w:rsid w:val="19DBDAF5"/>
    <w:rsid w:val="19E08EFC"/>
    <w:rsid w:val="1A58DCD7"/>
    <w:rsid w:val="1A77C91F"/>
    <w:rsid w:val="1A8DA0B6"/>
    <w:rsid w:val="1AB7C509"/>
    <w:rsid w:val="1B47127C"/>
    <w:rsid w:val="1B5E0AAD"/>
    <w:rsid w:val="1B9B7033"/>
    <w:rsid w:val="1BAF1234"/>
    <w:rsid w:val="1BB1BD31"/>
    <w:rsid w:val="1BF7D826"/>
    <w:rsid w:val="1BFC83BE"/>
    <w:rsid w:val="1C27A64A"/>
    <w:rsid w:val="1D4EFE08"/>
    <w:rsid w:val="1DD20606"/>
    <w:rsid w:val="1E287CBB"/>
    <w:rsid w:val="1E5EC0FB"/>
    <w:rsid w:val="1ECB139E"/>
    <w:rsid w:val="1F7DD28B"/>
    <w:rsid w:val="1FB7E850"/>
    <w:rsid w:val="1FC4D5D0"/>
    <w:rsid w:val="204238F3"/>
    <w:rsid w:val="205CE7F7"/>
    <w:rsid w:val="20635D05"/>
    <w:rsid w:val="20657D71"/>
    <w:rsid w:val="20710937"/>
    <w:rsid w:val="20804926"/>
    <w:rsid w:val="2080CAD3"/>
    <w:rsid w:val="20881B7E"/>
    <w:rsid w:val="20A34065"/>
    <w:rsid w:val="20B40099"/>
    <w:rsid w:val="20E8E96F"/>
    <w:rsid w:val="21657D9A"/>
    <w:rsid w:val="21658F17"/>
    <w:rsid w:val="2174CA1C"/>
    <w:rsid w:val="21A38A98"/>
    <w:rsid w:val="220F9075"/>
    <w:rsid w:val="229B9E0F"/>
    <w:rsid w:val="22D1284C"/>
    <w:rsid w:val="2357FE99"/>
    <w:rsid w:val="236AC86B"/>
    <w:rsid w:val="2378F7E3"/>
    <w:rsid w:val="24394DF0"/>
    <w:rsid w:val="249C770B"/>
    <w:rsid w:val="24C7272C"/>
    <w:rsid w:val="24CD41EB"/>
    <w:rsid w:val="251205C5"/>
    <w:rsid w:val="25337D5C"/>
    <w:rsid w:val="25449EB5"/>
    <w:rsid w:val="25DEE082"/>
    <w:rsid w:val="269E5D95"/>
    <w:rsid w:val="26DA3DD1"/>
    <w:rsid w:val="26EE8E71"/>
    <w:rsid w:val="27730FE6"/>
    <w:rsid w:val="2844D30A"/>
    <w:rsid w:val="28745B0A"/>
    <w:rsid w:val="2878FC50"/>
    <w:rsid w:val="289DD20A"/>
    <w:rsid w:val="290D5CC4"/>
    <w:rsid w:val="2914A19D"/>
    <w:rsid w:val="2987CFD8"/>
    <w:rsid w:val="2AE75A4D"/>
    <w:rsid w:val="2B0976DD"/>
    <w:rsid w:val="2B567345"/>
    <w:rsid w:val="2B9E9DC9"/>
    <w:rsid w:val="2BB10751"/>
    <w:rsid w:val="2C3C5BA4"/>
    <w:rsid w:val="2C7A4A54"/>
    <w:rsid w:val="2D453615"/>
    <w:rsid w:val="2D68370D"/>
    <w:rsid w:val="2D6EDAF1"/>
    <w:rsid w:val="2DD57BC3"/>
    <w:rsid w:val="2E0F5B91"/>
    <w:rsid w:val="2E47333D"/>
    <w:rsid w:val="2F06C577"/>
    <w:rsid w:val="2F28A593"/>
    <w:rsid w:val="3048CF23"/>
    <w:rsid w:val="30F6124A"/>
    <w:rsid w:val="314EF6E0"/>
    <w:rsid w:val="31F93438"/>
    <w:rsid w:val="32EB8CEE"/>
    <w:rsid w:val="334E028F"/>
    <w:rsid w:val="3365AA4D"/>
    <w:rsid w:val="33BD14B6"/>
    <w:rsid w:val="34737B9B"/>
    <w:rsid w:val="3486796F"/>
    <w:rsid w:val="35100A1D"/>
    <w:rsid w:val="3623496E"/>
    <w:rsid w:val="365140A2"/>
    <w:rsid w:val="36A93AC3"/>
    <w:rsid w:val="36D0E46F"/>
    <w:rsid w:val="37807CD3"/>
    <w:rsid w:val="37CCF562"/>
    <w:rsid w:val="37D47440"/>
    <w:rsid w:val="381ED736"/>
    <w:rsid w:val="38365BAC"/>
    <w:rsid w:val="384D4F41"/>
    <w:rsid w:val="3864F7BB"/>
    <w:rsid w:val="3871F423"/>
    <w:rsid w:val="388D5337"/>
    <w:rsid w:val="38AA22BF"/>
    <w:rsid w:val="38C17138"/>
    <w:rsid w:val="39058B82"/>
    <w:rsid w:val="3928A0A2"/>
    <w:rsid w:val="39945574"/>
    <w:rsid w:val="3A70DEF1"/>
    <w:rsid w:val="3A7993E6"/>
    <w:rsid w:val="3AB09CF6"/>
    <w:rsid w:val="3B3F0CA6"/>
    <w:rsid w:val="3B5677F8"/>
    <w:rsid w:val="3BDB9B5F"/>
    <w:rsid w:val="3C20384C"/>
    <w:rsid w:val="3CE57626"/>
    <w:rsid w:val="3CE5DF0C"/>
    <w:rsid w:val="3DCA28B3"/>
    <w:rsid w:val="3DDB16E4"/>
    <w:rsid w:val="3DF9DD60"/>
    <w:rsid w:val="3E3702F9"/>
    <w:rsid w:val="3E3E8D7C"/>
    <w:rsid w:val="3E9B37CC"/>
    <w:rsid w:val="3EAF8DFF"/>
    <w:rsid w:val="3ED5B96D"/>
    <w:rsid w:val="3F49AE41"/>
    <w:rsid w:val="3F9BECBB"/>
    <w:rsid w:val="3FA68EF5"/>
    <w:rsid w:val="3FEF9D34"/>
    <w:rsid w:val="41839F3C"/>
    <w:rsid w:val="4187BFBF"/>
    <w:rsid w:val="41B103B2"/>
    <w:rsid w:val="41D4B7D8"/>
    <w:rsid w:val="41FF97AD"/>
    <w:rsid w:val="4215079C"/>
    <w:rsid w:val="42BC18EB"/>
    <w:rsid w:val="4548EC88"/>
    <w:rsid w:val="45815515"/>
    <w:rsid w:val="4615FD0F"/>
    <w:rsid w:val="462EAF02"/>
    <w:rsid w:val="464A5E15"/>
    <w:rsid w:val="46A3B4A1"/>
    <w:rsid w:val="47166386"/>
    <w:rsid w:val="4754962F"/>
    <w:rsid w:val="47D28534"/>
    <w:rsid w:val="489E6839"/>
    <w:rsid w:val="48A6EEF7"/>
    <w:rsid w:val="49139E0A"/>
    <w:rsid w:val="498B12A1"/>
    <w:rsid w:val="499BC53A"/>
    <w:rsid w:val="49E5A5E3"/>
    <w:rsid w:val="4A14DA97"/>
    <w:rsid w:val="4A4EB717"/>
    <w:rsid w:val="4B00CE6F"/>
    <w:rsid w:val="4B29BFDA"/>
    <w:rsid w:val="4B4B6E6F"/>
    <w:rsid w:val="4BEBD092"/>
    <w:rsid w:val="4C8ADAC8"/>
    <w:rsid w:val="4CA92146"/>
    <w:rsid w:val="4CE27DFE"/>
    <w:rsid w:val="4DBFD59E"/>
    <w:rsid w:val="4DCD945D"/>
    <w:rsid w:val="4DCE5BD9"/>
    <w:rsid w:val="4E746FB6"/>
    <w:rsid w:val="4EF9A63C"/>
    <w:rsid w:val="500098EB"/>
    <w:rsid w:val="50EC7C38"/>
    <w:rsid w:val="50FB4EA0"/>
    <w:rsid w:val="519E42F3"/>
    <w:rsid w:val="521B85E8"/>
    <w:rsid w:val="52F27081"/>
    <w:rsid w:val="5347AC69"/>
    <w:rsid w:val="54524D5B"/>
    <w:rsid w:val="54915705"/>
    <w:rsid w:val="54B41562"/>
    <w:rsid w:val="55155FD1"/>
    <w:rsid w:val="5525626F"/>
    <w:rsid w:val="555C3ABC"/>
    <w:rsid w:val="55A66407"/>
    <w:rsid w:val="55E1A697"/>
    <w:rsid w:val="5629C3D8"/>
    <w:rsid w:val="56672F4F"/>
    <w:rsid w:val="56DD8DB8"/>
    <w:rsid w:val="5720CD8C"/>
    <w:rsid w:val="5781D7FA"/>
    <w:rsid w:val="57C3DF48"/>
    <w:rsid w:val="57EF1CEC"/>
    <w:rsid w:val="5883EEE2"/>
    <w:rsid w:val="58C64ED6"/>
    <w:rsid w:val="590BEBA9"/>
    <w:rsid w:val="5925B960"/>
    <w:rsid w:val="59355309"/>
    <w:rsid w:val="593B7E1E"/>
    <w:rsid w:val="5991925D"/>
    <w:rsid w:val="59B0A63B"/>
    <w:rsid w:val="5A41BBFB"/>
    <w:rsid w:val="5BC8425B"/>
    <w:rsid w:val="5C095E5D"/>
    <w:rsid w:val="5C1EE09B"/>
    <w:rsid w:val="5C4DD871"/>
    <w:rsid w:val="5CAD8EBB"/>
    <w:rsid w:val="5D7A6B4B"/>
    <w:rsid w:val="5DCED3FF"/>
    <w:rsid w:val="5E22E56C"/>
    <w:rsid w:val="5E3B14F8"/>
    <w:rsid w:val="5ED1EA2E"/>
    <w:rsid w:val="5F003E4C"/>
    <w:rsid w:val="5F6C6E71"/>
    <w:rsid w:val="5FFCEF48"/>
    <w:rsid w:val="603756EE"/>
    <w:rsid w:val="608471F0"/>
    <w:rsid w:val="60C45D7F"/>
    <w:rsid w:val="60FB3685"/>
    <w:rsid w:val="612EEC6A"/>
    <w:rsid w:val="617EFC1C"/>
    <w:rsid w:val="61FDE12D"/>
    <w:rsid w:val="6221DF47"/>
    <w:rsid w:val="629586E5"/>
    <w:rsid w:val="62CFE4EA"/>
    <w:rsid w:val="63155386"/>
    <w:rsid w:val="638A7C2A"/>
    <w:rsid w:val="63E2F638"/>
    <w:rsid w:val="64401871"/>
    <w:rsid w:val="64B4FB77"/>
    <w:rsid w:val="653DA060"/>
    <w:rsid w:val="656F3E18"/>
    <w:rsid w:val="658C5A3D"/>
    <w:rsid w:val="65C5B5F6"/>
    <w:rsid w:val="65CC4A33"/>
    <w:rsid w:val="660B11F8"/>
    <w:rsid w:val="66141BD1"/>
    <w:rsid w:val="668ABABA"/>
    <w:rsid w:val="66B8DFA0"/>
    <w:rsid w:val="66D131E4"/>
    <w:rsid w:val="66EB2DD5"/>
    <w:rsid w:val="676D1C55"/>
    <w:rsid w:val="67A7FA4F"/>
    <w:rsid w:val="67F91B3A"/>
    <w:rsid w:val="67FD92D6"/>
    <w:rsid w:val="6843D6FB"/>
    <w:rsid w:val="6846A298"/>
    <w:rsid w:val="6919FFFA"/>
    <w:rsid w:val="6966BA40"/>
    <w:rsid w:val="6AB7DBEF"/>
    <w:rsid w:val="6ADF9B11"/>
    <w:rsid w:val="6B1A6A1F"/>
    <w:rsid w:val="6B31566A"/>
    <w:rsid w:val="6B34E906"/>
    <w:rsid w:val="6BB7F935"/>
    <w:rsid w:val="6BF6C372"/>
    <w:rsid w:val="6D29D8F8"/>
    <w:rsid w:val="6D46242B"/>
    <w:rsid w:val="6D8DD461"/>
    <w:rsid w:val="6D93AAA0"/>
    <w:rsid w:val="6D958374"/>
    <w:rsid w:val="6DEA40DC"/>
    <w:rsid w:val="6E441911"/>
    <w:rsid w:val="6F43FBC9"/>
    <w:rsid w:val="6FF543F0"/>
    <w:rsid w:val="706D3E1D"/>
    <w:rsid w:val="70D42062"/>
    <w:rsid w:val="71425247"/>
    <w:rsid w:val="716FBDD9"/>
    <w:rsid w:val="719DBB3C"/>
    <w:rsid w:val="71AFEDF9"/>
    <w:rsid w:val="728411FA"/>
    <w:rsid w:val="72E22DDC"/>
    <w:rsid w:val="736698D2"/>
    <w:rsid w:val="74909D41"/>
    <w:rsid w:val="75F867F7"/>
    <w:rsid w:val="76239B81"/>
    <w:rsid w:val="76F17D24"/>
    <w:rsid w:val="7770F550"/>
    <w:rsid w:val="77CFE271"/>
    <w:rsid w:val="77E1AC23"/>
    <w:rsid w:val="77E774AE"/>
    <w:rsid w:val="781175F1"/>
    <w:rsid w:val="78599B1E"/>
    <w:rsid w:val="7874A5F4"/>
    <w:rsid w:val="78BED00F"/>
    <w:rsid w:val="7ABBD5DA"/>
    <w:rsid w:val="7AE9F3A8"/>
    <w:rsid w:val="7BB47ED7"/>
    <w:rsid w:val="7BD629E8"/>
    <w:rsid w:val="7BE094ED"/>
    <w:rsid w:val="7BF4E714"/>
    <w:rsid w:val="7C294778"/>
    <w:rsid w:val="7C62B32A"/>
    <w:rsid w:val="7C853AB1"/>
    <w:rsid w:val="7C8E8EF0"/>
    <w:rsid w:val="7D14D13C"/>
    <w:rsid w:val="7D73785A"/>
    <w:rsid w:val="7D751C50"/>
    <w:rsid w:val="7DA0882C"/>
    <w:rsid w:val="7DA41537"/>
    <w:rsid w:val="7E321ECD"/>
    <w:rsid w:val="7E873496"/>
    <w:rsid w:val="7F2B6E16"/>
    <w:rsid w:val="7FDA0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5E6F3"/>
  <w15:chartTrackingRefBased/>
  <w15:docId w15:val="{6C47DB8C-4221-45C3-AC0B-06E20C040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F2662"/>
    <w:pPr>
      <w:spacing w:after="200" w:line="276" w:lineRule="auto"/>
    </w:pPr>
  </w:style>
  <w:style w:type="paragraph" w:styleId="Heading2">
    <w:name w:val="heading 2"/>
    <w:basedOn w:val="Normal"/>
    <w:link w:val="Heading2Char"/>
    <w:uiPriority w:val="9"/>
    <w:unhideWhenUsed/>
    <w:qFormat/>
    <w:rsid w:val="00D92639"/>
    <w:pPr>
      <w:widowControl w:val="0"/>
      <w:autoSpaceDE w:val="0"/>
      <w:autoSpaceDN w:val="0"/>
      <w:spacing w:after="0" w:line="240" w:lineRule="auto"/>
      <w:ind w:left="106"/>
      <w:outlineLvl w:val="1"/>
    </w:pPr>
    <w:rPr>
      <w:rFonts w:ascii="Calibri" w:hAnsi="Calibri" w:eastAsia="Calibri" w:cs="Calibri"/>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F266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F2662"/>
  </w:style>
  <w:style w:type="paragraph" w:styleId="Footer">
    <w:name w:val="footer"/>
    <w:basedOn w:val="Normal"/>
    <w:link w:val="FooterChar"/>
    <w:uiPriority w:val="99"/>
    <w:unhideWhenUsed/>
    <w:rsid w:val="00DF266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F2662"/>
  </w:style>
  <w:style w:type="paragraph" w:styleId="ListParagraph">
    <w:name w:val="List Paragraph"/>
    <w:basedOn w:val="Normal"/>
    <w:uiPriority w:val="34"/>
    <w:qFormat/>
    <w:rsid w:val="00DF2662"/>
    <w:pPr>
      <w:ind w:left="720"/>
      <w:contextualSpacing/>
    </w:pPr>
  </w:style>
  <w:style w:type="paragraph" w:styleId="Default" w:customStyle="1">
    <w:name w:val="Default"/>
    <w:rsid w:val="00DF266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DF266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DF2662"/>
    <w:rPr>
      <w:color w:val="0563C1" w:themeColor="hyperlink"/>
      <w:u w:val="single"/>
    </w:rPr>
  </w:style>
  <w:style w:type="paragraph" w:styleId="BalloonText">
    <w:name w:val="Balloon Text"/>
    <w:basedOn w:val="Normal"/>
    <w:link w:val="BalloonTextChar"/>
    <w:uiPriority w:val="99"/>
    <w:semiHidden/>
    <w:unhideWhenUsed/>
    <w:rsid w:val="004C39F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C39FA"/>
    <w:rPr>
      <w:rFonts w:ascii="Segoe UI" w:hAnsi="Segoe UI" w:cs="Segoe UI"/>
      <w:sz w:val="18"/>
      <w:szCs w:val="18"/>
    </w:rPr>
  </w:style>
  <w:style w:type="character" w:styleId="Heading2Char" w:customStyle="1">
    <w:name w:val="Heading 2 Char"/>
    <w:basedOn w:val="DefaultParagraphFont"/>
    <w:link w:val="Heading2"/>
    <w:uiPriority w:val="9"/>
    <w:rsid w:val="00D92639"/>
    <w:rPr>
      <w:rFonts w:ascii="Calibri" w:hAnsi="Calibri" w:eastAsia="Calibri" w:cs="Calibri"/>
      <w:b/>
      <w:bCs/>
    </w:rPr>
  </w:style>
  <w:style w:type="paragraph" w:styleId="BodyText">
    <w:name w:val="Body Text"/>
    <w:basedOn w:val="Normal"/>
    <w:link w:val="BodyTextChar"/>
    <w:uiPriority w:val="1"/>
    <w:qFormat/>
    <w:rsid w:val="00D92639"/>
    <w:pPr>
      <w:widowControl w:val="0"/>
      <w:autoSpaceDE w:val="0"/>
      <w:autoSpaceDN w:val="0"/>
      <w:spacing w:after="0" w:line="240" w:lineRule="auto"/>
      <w:ind w:left="826" w:hanging="360"/>
    </w:pPr>
    <w:rPr>
      <w:rFonts w:ascii="Calibri" w:hAnsi="Calibri" w:eastAsia="Calibri" w:cs="Calibri"/>
    </w:rPr>
  </w:style>
  <w:style w:type="character" w:styleId="BodyTextChar" w:customStyle="1">
    <w:name w:val="Body Text Char"/>
    <w:basedOn w:val="DefaultParagraphFont"/>
    <w:link w:val="BodyText"/>
    <w:uiPriority w:val="1"/>
    <w:rsid w:val="00D92639"/>
    <w:rPr>
      <w:rFonts w:ascii="Calibri" w:hAnsi="Calibri" w:eastAsia="Calibri" w:cs="Calibri"/>
    </w:rPr>
  </w:style>
  <w:style w:type="character" w:styleId="ui-provider" w:customStyle="1">
    <w:name w:val="ui-provider"/>
    <w:basedOn w:val="DefaultParagraphFont"/>
    <w:rsid w:val="00564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4076">
      <w:bodyDiv w:val="1"/>
      <w:marLeft w:val="0"/>
      <w:marRight w:val="0"/>
      <w:marTop w:val="0"/>
      <w:marBottom w:val="0"/>
      <w:divBdr>
        <w:top w:val="none" w:sz="0" w:space="0" w:color="auto"/>
        <w:left w:val="none" w:sz="0" w:space="0" w:color="auto"/>
        <w:bottom w:val="none" w:sz="0" w:space="0" w:color="auto"/>
        <w:right w:val="none" w:sz="0" w:space="0" w:color="auto"/>
      </w:divBdr>
    </w:div>
    <w:div w:id="319433145">
      <w:bodyDiv w:val="1"/>
      <w:marLeft w:val="0"/>
      <w:marRight w:val="0"/>
      <w:marTop w:val="0"/>
      <w:marBottom w:val="0"/>
      <w:divBdr>
        <w:top w:val="none" w:sz="0" w:space="0" w:color="auto"/>
        <w:left w:val="none" w:sz="0" w:space="0" w:color="auto"/>
        <w:bottom w:val="none" w:sz="0" w:space="0" w:color="auto"/>
        <w:right w:val="none" w:sz="0" w:space="0" w:color="auto"/>
      </w:divBdr>
    </w:div>
    <w:div w:id="537007292">
      <w:bodyDiv w:val="1"/>
      <w:marLeft w:val="0"/>
      <w:marRight w:val="0"/>
      <w:marTop w:val="0"/>
      <w:marBottom w:val="0"/>
      <w:divBdr>
        <w:top w:val="none" w:sz="0" w:space="0" w:color="auto"/>
        <w:left w:val="none" w:sz="0" w:space="0" w:color="auto"/>
        <w:bottom w:val="none" w:sz="0" w:space="0" w:color="auto"/>
        <w:right w:val="none" w:sz="0" w:space="0" w:color="auto"/>
      </w:divBdr>
    </w:div>
    <w:div w:id="538053656">
      <w:bodyDiv w:val="1"/>
      <w:marLeft w:val="0"/>
      <w:marRight w:val="0"/>
      <w:marTop w:val="0"/>
      <w:marBottom w:val="0"/>
      <w:divBdr>
        <w:top w:val="none" w:sz="0" w:space="0" w:color="auto"/>
        <w:left w:val="none" w:sz="0" w:space="0" w:color="auto"/>
        <w:bottom w:val="none" w:sz="0" w:space="0" w:color="auto"/>
        <w:right w:val="none" w:sz="0" w:space="0" w:color="auto"/>
      </w:divBdr>
    </w:div>
    <w:div w:id="961232998">
      <w:bodyDiv w:val="1"/>
      <w:marLeft w:val="0"/>
      <w:marRight w:val="0"/>
      <w:marTop w:val="0"/>
      <w:marBottom w:val="0"/>
      <w:divBdr>
        <w:top w:val="none" w:sz="0" w:space="0" w:color="auto"/>
        <w:left w:val="none" w:sz="0" w:space="0" w:color="auto"/>
        <w:bottom w:val="none" w:sz="0" w:space="0" w:color="auto"/>
        <w:right w:val="none" w:sz="0" w:space="0" w:color="auto"/>
      </w:divBdr>
    </w:div>
    <w:div w:id="1155803351">
      <w:bodyDiv w:val="1"/>
      <w:marLeft w:val="0"/>
      <w:marRight w:val="0"/>
      <w:marTop w:val="0"/>
      <w:marBottom w:val="0"/>
      <w:divBdr>
        <w:top w:val="none" w:sz="0" w:space="0" w:color="auto"/>
        <w:left w:val="none" w:sz="0" w:space="0" w:color="auto"/>
        <w:bottom w:val="none" w:sz="0" w:space="0" w:color="auto"/>
        <w:right w:val="none" w:sz="0" w:space="0" w:color="auto"/>
      </w:divBdr>
    </w:div>
    <w:div w:id="1162625002">
      <w:bodyDiv w:val="1"/>
      <w:marLeft w:val="0"/>
      <w:marRight w:val="0"/>
      <w:marTop w:val="0"/>
      <w:marBottom w:val="0"/>
      <w:divBdr>
        <w:top w:val="none" w:sz="0" w:space="0" w:color="auto"/>
        <w:left w:val="none" w:sz="0" w:space="0" w:color="auto"/>
        <w:bottom w:val="none" w:sz="0" w:space="0" w:color="auto"/>
        <w:right w:val="none" w:sz="0" w:space="0" w:color="auto"/>
      </w:divBdr>
    </w:div>
    <w:div w:id="2082436278">
      <w:bodyDiv w:val="1"/>
      <w:marLeft w:val="0"/>
      <w:marRight w:val="0"/>
      <w:marTop w:val="0"/>
      <w:marBottom w:val="0"/>
      <w:divBdr>
        <w:top w:val="none" w:sz="0" w:space="0" w:color="auto"/>
        <w:left w:val="none" w:sz="0" w:space="0" w:color="auto"/>
        <w:bottom w:val="none" w:sz="0" w:space="0" w:color="auto"/>
        <w:right w:val="none" w:sz="0" w:space="0" w:color="auto"/>
      </w:divBdr>
      <w:divsChild>
        <w:div w:id="517735491">
          <w:marLeft w:val="0"/>
          <w:marRight w:val="0"/>
          <w:marTop w:val="0"/>
          <w:marBottom w:val="0"/>
          <w:divBdr>
            <w:top w:val="none" w:sz="0" w:space="0" w:color="auto"/>
            <w:left w:val="none" w:sz="0" w:space="0" w:color="auto"/>
            <w:bottom w:val="none" w:sz="0" w:space="0" w:color="auto"/>
            <w:right w:val="none" w:sz="0" w:space="0" w:color="auto"/>
          </w:divBdr>
        </w:div>
      </w:divsChild>
    </w:div>
    <w:div w:id="208995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cid:image002.png@01DA0BDF.9B704650"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hyperlink" Target="https://www.gotomeet.me/MaricopaCountyWDB" TargetMode="External" Id="Rc395c687a46a464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778a4b3-c103-4f0d-8ee2-060bcfa37a33" xsi:nil="true"/>
    <lcf76f155ced4ddcb4097134ff3c332f xmlns="c2b02951-8ee8-418b-8e2f-dbf7f843e8f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1103B8D63C8E4ABF3C269DD4356A4D" ma:contentTypeVersion="14" ma:contentTypeDescription="Create a new document." ma:contentTypeScope="" ma:versionID="e3c36a470410a25bf5220bcacf53ce26">
  <xsd:schema xmlns:xsd="http://www.w3.org/2001/XMLSchema" xmlns:xs="http://www.w3.org/2001/XMLSchema" xmlns:p="http://schemas.microsoft.com/office/2006/metadata/properties" xmlns:ns2="c2b02951-8ee8-418b-8e2f-dbf7f843e8fb" xmlns:ns3="a778a4b3-c103-4f0d-8ee2-060bcfa37a33" targetNamespace="http://schemas.microsoft.com/office/2006/metadata/properties" ma:root="true" ma:fieldsID="6525a0c351d94a2f9bbb5c99bf2be20c" ns2:_="" ns3:_="">
    <xsd:import namespace="c2b02951-8ee8-418b-8e2f-dbf7f843e8fb"/>
    <xsd:import namespace="a778a4b3-c103-4f0d-8ee2-060bcfa3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02951-8ee8-418b-8e2f-dbf7f843e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bd39d38-0a20-4b23-b9d1-24d24ed51b3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78a4b3-c103-4f0d-8ee2-060bcfa3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2a7a8a-9fcf-4f30-a037-e9695621c6b1}" ma:internalName="TaxCatchAll" ma:showField="CatchAllData" ma:web="a778a4b3-c103-4f0d-8ee2-060bcfa3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090B1-117A-49DC-B333-B28AD2C9CC54}">
  <ds:schemaRefs>
    <ds:schemaRef ds:uri="http://schemas.microsoft.com/sharepoint/v3/contenttype/forms"/>
  </ds:schemaRefs>
</ds:datastoreItem>
</file>

<file path=customXml/itemProps2.xml><?xml version="1.0" encoding="utf-8"?>
<ds:datastoreItem xmlns:ds="http://schemas.openxmlformats.org/officeDocument/2006/customXml" ds:itemID="{7498A5F2-22C3-4614-8C04-363FE43FA2E5}">
  <ds:schemaRefs>
    <ds:schemaRef ds:uri="http://schemas.microsoft.com/office/2006/metadata/properties"/>
    <ds:schemaRef ds:uri="http://schemas.microsoft.com/office/infopath/2007/PartnerControls"/>
    <ds:schemaRef ds:uri="a778a4b3-c103-4f0d-8ee2-060bcfa37a33"/>
    <ds:schemaRef ds:uri="c2b02951-8ee8-418b-8e2f-dbf7f843e8fb"/>
  </ds:schemaRefs>
</ds:datastoreItem>
</file>

<file path=customXml/itemProps3.xml><?xml version="1.0" encoding="utf-8"?>
<ds:datastoreItem xmlns:ds="http://schemas.openxmlformats.org/officeDocument/2006/customXml" ds:itemID="{0286D34B-EF20-40E4-B95F-4369CE82E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02951-8ee8-418b-8e2f-dbf7f843e8fb"/>
    <ds:schemaRef ds:uri="a778a4b3-c103-4f0d-8ee2-060bcfa3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Deseret Romero (COA)</dc:creator>
  <keywords/>
  <dc:description/>
  <lastModifiedBy>Julia Maciel Vargas (OOC)</lastModifiedBy>
  <revision>12</revision>
  <lastPrinted>2023-11-14T15:25:00.0000000Z</lastPrinted>
  <dcterms:created xsi:type="dcterms:W3CDTF">2024-09-06T15:18:00.0000000Z</dcterms:created>
  <dcterms:modified xsi:type="dcterms:W3CDTF">2025-01-21T15:12:43.9876982Z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0x010100231103B8D63C8E4ABF3C269DD4356A4D</vt:lpwstr>
  </property>
  <property fmtid="{D5CDD505-2E9C-101B-9397-08002B2CF9AE}" pid="3" name="GrammarlyDocumentId">
    <vt:lpwstr>f60f8b9ce65ddc3560509174e3a9a82e8b22ecc0961f11ffc92dbe87e1e36b88</vt:lpwstr>
  </property>
  <property fmtid="{D5CDD505-2E9C-101B-9397-08002B2CF9AE}" pid="4" name="Order">
    <vt:r8>100</vt:r8>
  </property>
  <property fmtid="{D5CDD505-2E9C-101B-9397-08002B2CF9AE}" pid="5" name="MediaServiceImageTags">
    <vt:lpwstr/>
  </property>
</Properties>
</file>