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6D36" w14:textId="07417747" w:rsidR="00CB0380" w:rsidRPr="00636B58" w:rsidRDefault="0003356E">
      <w:pPr>
        <w:spacing w:after="205" w:line="265" w:lineRule="auto"/>
        <w:ind w:left="4306" w:right="9" w:hanging="10"/>
        <w:jc w:val="center"/>
        <w:rPr>
          <w:color w:val="0F4761" w:themeColor="accent1" w:themeShade="BF"/>
        </w:rPr>
      </w:pPr>
      <w:r w:rsidRPr="00636B58">
        <w:rPr>
          <w:noProof/>
          <w:color w:val="0F4761" w:themeColor="accent1" w:themeShade="BF"/>
        </w:rPr>
        <w:drawing>
          <wp:anchor distT="0" distB="0" distL="114300" distR="114300" simplePos="0" relativeHeight="251659264" behindDoc="0" locked="0" layoutInCell="1" allowOverlap="1" wp14:anchorId="7C96DE25" wp14:editId="711D811F">
            <wp:simplePos x="0" y="0"/>
            <wp:positionH relativeFrom="column">
              <wp:posOffset>105410</wp:posOffset>
            </wp:positionH>
            <wp:positionV relativeFrom="paragraph">
              <wp:posOffset>-343535</wp:posOffset>
            </wp:positionV>
            <wp:extent cx="2744470" cy="1129665"/>
            <wp:effectExtent l="0" t="0" r="0" b="0"/>
            <wp:wrapNone/>
            <wp:docPr id="754124714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24714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787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894E07" wp14:editId="56936B4F">
                <wp:simplePos x="0" y="0"/>
                <wp:positionH relativeFrom="column">
                  <wp:posOffset>4749165</wp:posOffset>
                </wp:positionH>
                <wp:positionV relativeFrom="paragraph">
                  <wp:posOffset>-46990</wp:posOffset>
                </wp:positionV>
                <wp:extent cx="6350" cy="786130"/>
                <wp:effectExtent l="6985" t="10160" r="5715" b="13335"/>
                <wp:wrapSquare wrapText="bothSides"/>
                <wp:docPr id="1171730185" name="Group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86130"/>
                          <a:chOff x="0" y="0"/>
                          <a:chExt cx="63" cy="7863"/>
                        </a:xfrm>
                      </wpg:grpSpPr>
                      <wps:wsp>
                        <wps:cNvPr id="1445023840" name="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7863"/>
                          </a:xfrm>
                          <a:custGeom>
                            <a:avLst/>
                            <a:gdLst>
                              <a:gd name="T0" fmla="*/ 0 h 786384"/>
                              <a:gd name="T1" fmla="*/ 786384 h 786384"/>
                              <a:gd name="T2" fmla="*/ 0 h 786384"/>
                              <a:gd name="T3" fmla="*/ 786384 h 7863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86384">
                                <a:moveTo>
                                  <a:pt x="0" y="0"/>
                                </a:moveTo>
                                <a:lnTo>
                                  <a:pt x="0" y="78638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BFBFB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8F0B4" id="Group 1304" o:spid="_x0000_s1026" style="position:absolute;margin-left:373.95pt;margin-top:-3.7pt;width:.5pt;height:61.9pt;z-index:251658240" coordsize="63,7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G04gIAAPAGAAAOAAAAZHJzL2Uyb0RvYy54bWykVdtu2zAMfR+wfxD8OGC1c+llRp1ia9di&#10;QLcVaPYBiizbwmRJk5Q43dePohzbbdc9dC2QUOYxeXhIMecX+1aSHbdOaFUks6MsIVwxXQpVF8mP&#10;9fX7s4Q4T1VJpVa8SB64Sy5Wb9+cdybnc91oWXJLIIhyeWeKpPHe5GnqWMNb6o604QqclbYt9XC0&#10;dVpa2kH0VqbzLDtJO21LYzXjzsHTq+hMVhi/qjjz36vKcU9kkQA3j58WPzfhM12d07y21DSC9TTo&#10;K1i0VChIOoS6op6SrRXPQrWCWe105Y+YblNdVYJxrAGqmWVPqrmxemuwljrvajPIBNI+0enVYdm3&#10;3Y019+bORvZg3mr204EuaWfqfOoP5zqCyab7qkvoJ916jYXvK9uGEFAS2aO+D4O+fO8Jg4cni2Po&#10;AQPH6dnJbNGrzxpo0bN3WPN5eGt4ZxH6ldI8JkOCPaHQcJggN4rk/k+k+4Yajtq7IMKdJaKEAV8u&#10;j7P54mwJdSjaggCII7NZYBYoAPagpptKOfEEmAPFXyfiqOBjNWjOts7fcI1toLtb5+Nwl2Bhc8ue&#10;8hpCVK2EOX+Xkow0BLoBJfV3YUDNJqiIeBE6n0BfDriYoP4SEPpaH7jS5kCf7VXPHyxCw1rJcOCM&#10;duPQQElxMgAUav0nFnsF2RAbv/sUFvbFuCnWUNawKtaoNs0N9YFbSBJM0uAwB/nCo1bv+Fqj04/s&#10;DuRGr1TPUWMXgFMEgBGS4MwPiQPjSaeVvhZSYqulIl1/ywIFp6UogxMPtt5cSkt2FDbhp+vw30v2&#10;CNYKD/tYihZmPQt/cSoaTsvPqsQsngoZbeSJiyIOdLwBG10+wHBbHZct/DiA0Wj7OyEdLNoicb+2&#10;1PKEyC8KLukHuFMwkB4Py+PTORzs1LOZeqhiEKpIfAKzEMxLH1u0NVbUDWSaYSOU/gibqRLhDsCe&#10;cHlk1R9gT6CFaxWsR3t7ekbU+EO1+gMAAP//AwBQSwMEFAAGAAgAAAAhAE9yftThAAAACgEAAA8A&#10;AABkcnMvZG93bnJldi54bWxMj8FOwzAMhu9IvENkJG5bWijrKE2naQJO0yQ2JMQta7y2WuNUTdZ2&#10;b485wdH2p9/fn68m24oBe984UhDPIxBIpTMNVQo+D2+zJQgfNBndOkIFV/SwKm5vcp0ZN9IHDvtQ&#10;CQ4hn2kFdQhdJqUva7Taz12HxLeT660OPPaVNL0eOdy28iGKFtLqhvhDrTvc1Fie9xer4H3U4/ox&#10;fh2259Pm+n142n1tY1Tq/m5av4AIOIU/GH71WR0Kdjq6CxkvWgVpkj4zqmCWJiAYSJMlL45MxosE&#10;ZJHL/xWKHwAAAP//AwBQSwECLQAUAAYACAAAACEAtoM4kv4AAADhAQAAEwAAAAAAAAAAAAAAAAAA&#10;AAAAW0NvbnRlbnRfVHlwZXNdLnhtbFBLAQItABQABgAIAAAAIQA4/SH/1gAAAJQBAAALAAAAAAAA&#10;AAAAAAAAAC8BAABfcmVscy8ucmVsc1BLAQItABQABgAIAAAAIQAXVyG04gIAAPAGAAAOAAAAAAAA&#10;AAAAAAAAAC4CAABkcnMvZTJvRG9jLnhtbFBLAQItABQABgAIAAAAIQBPcn7U4QAAAAoBAAAPAAAA&#10;AAAAAAAAAAAAADwFAABkcnMvZG93bnJldi54bWxQSwUGAAAAAAQABADzAAAASgYAAAAA&#10;">
                <v:shape id="Shape 11" o:spid="_x0000_s1027" style="position:absolute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LzzAAAAOMAAAAPAAAAZHJzL2Rvd25yZXYueG1sRI9BT8JA&#10;EIXvJvyHzZB4k63YkqawEMWa4EET0B8wdIe20p1tuivUf+8cTDzOzJv33rfajK5TFxpC69nA/SwB&#10;RVx523Jt4PPj5S4HFSKyxc4zGfihAJv15GaFhfVX3tPlEGslJhwKNNDE2Bdah6ohh2Hme2K5nfzg&#10;MMo41NoOeBVz1+l5kiy0w5YlocGetg1V58O3M/Bclm+7Y9lnT6/2mL5vz+Eryytjbqfj4xJUpDH+&#10;i/++d1bqp2mWzB/yVCiESRag178AAAD//wMAUEsBAi0AFAAGAAgAAAAhANvh9svuAAAAhQEAABMA&#10;AAAAAAAAAAAAAAAAAAAAAFtDb250ZW50X1R5cGVzXS54bWxQSwECLQAUAAYACAAAACEAWvQsW78A&#10;AAAVAQAACwAAAAAAAAAAAAAAAAAfAQAAX3JlbHMvLnJlbHNQSwECLQAUAAYACAAAACEALYty88wA&#10;AADjAAAADwAAAAAAAAAAAAAAAAAHAgAAZHJzL2Rvd25yZXYueG1sUEsFBgAAAAADAAMAtwAAAAAD&#10;AAAAAA==&#10;" path="m,l,786384e" filled="f" strokecolor="#bfbfbf" strokeweight=".5pt">
                  <v:stroke miterlimit="1" joinstyle="miter"/>
                  <v:path arrowok="t" o:connecttype="custom" o:connectlocs="0,0;0,7863" o:connectangles="0,0" textboxrect="0,0,0,786384"/>
                </v:shape>
                <w10:wrap type="square"/>
              </v:group>
            </w:pict>
          </mc:Fallback>
        </mc:AlternateContent>
      </w:r>
      <w:r w:rsidRPr="00636B58">
        <w:rPr>
          <w:rFonts w:eastAsia="Times New Roman"/>
          <w:b/>
          <w:color w:val="0F4761" w:themeColor="accent1" w:themeShade="BF"/>
          <w:sz w:val="20"/>
        </w:rPr>
        <w:t>DATE</w:t>
      </w:r>
      <w:r w:rsidR="004212F7">
        <w:rPr>
          <w:rFonts w:eastAsia="Times New Roman"/>
          <w:b/>
          <w:color w:val="0F4761" w:themeColor="accent1" w:themeShade="BF"/>
          <w:sz w:val="20"/>
        </w:rPr>
        <w:t xml:space="preserve"> </w:t>
      </w:r>
      <w:r w:rsidR="00E00742">
        <w:rPr>
          <w:rFonts w:eastAsia="Times New Roman"/>
          <w:b/>
          <w:color w:val="0F4761" w:themeColor="accent1" w:themeShade="BF"/>
          <w:sz w:val="20"/>
        </w:rPr>
        <w:t>June</w:t>
      </w:r>
      <w:r w:rsidR="004212F7">
        <w:rPr>
          <w:rFonts w:eastAsia="Times New Roman"/>
          <w:b/>
          <w:color w:val="0F4761" w:themeColor="accent1" w:themeShade="BF"/>
          <w:sz w:val="20"/>
        </w:rPr>
        <w:t xml:space="preserve"> 2</w:t>
      </w:r>
      <w:r w:rsidR="00E00742">
        <w:rPr>
          <w:rFonts w:eastAsia="Times New Roman"/>
          <w:b/>
          <w:color w:val="0F4761" w:themeColor="accent1" w:themeShade="BF"/>
          <w:sz w:val="20"/>
        </w:rPr>
        <w:t>6</w:t>
      </w:r>
      <w:r w:rsidR="004212F7" w:rsidRPr="004212F7">
        <w:rPr>
          <w:rFonts w:eastAsia="Times New Roman"/>
          <w:b/>
          <w:color w:val="0F4761" w:themeColor="accent1" w:themeShade="BF"/>
          <w:sz w:val="20"/>
          <w:vertAlign w:val="superscript"/>
        </w:rPr>
        <w:t>th</w:t>
      </w:r>
      <w:r w:rsidR="007E7C7F">
        <w:rPr>
          <w:rFonts w:eastAsia="Times New Roman"/>
          <w:b/>
          <w:color w:val="0F4761" w:themeColor="accent1" w:themeShade="BF"/>
          <w:sz w:val="20"/>
        </w:rPr>
        <w:t>, 2024</w:t>
      </w:r>
    </w:p>
    <w:p w14:paraId="66E69E4F" w14:textId="35BCAB45" w:rsidR="00CB0380" w:rsidRPr="00636B58" w:rsidRDefault="003B3EC2">
      <w:pPr>
        <w:spacing w:after="165" w:line="265" w:lineRule="auto"/>
        <w:ind w:left="4306" w:hanging="10"/>
        <w:jc w:val="center"/>
        <w:rPr>
          <w:color w:val="0F4761" w:themeColor="accent1" w:themeShade="BF"/>
        </w:rPr>
      </w:pPr>
      <w:r w:rsidRPr="00636B58">
        <w:rPr>
          <w:rFonts w:eastAsia="Times New Roman"/>
          <w:b/>
          <w:color w:val="0F4761" w:themeColor="accent1" w:themeShade="BF"/>
          <w:sz w:val="20"/>
        </w:rPr>
        <w:t>TIME</w:t>
      </w:r>
      <w:r w:rsidR="004212F7">
        <w:rPr>
          <w:rFonts w:eastAsia="Times New Roman"/>
          <w:b/>
          <w:color w:val="0F4761" w:themeColor="accent1" w:themeShade="BF"/>
          <w:sz w:val="20"/>
        </w:rPr>
        <w:t xml:space="preserve"> 11:00 AM</w:t>
      </w:r>
    </w:p>
    <w:p w14:paraId="385439E8" w14:textId="4A1CE0C2" w:rsidR="00CB0380" w:rsidRPr="00636B58" w:rsidRDefault="003B3EC2">
      <w:pPr>
        <w:spacing w:after="709" w:line="265" w:lineRule="auto"/>
        <w:ind w:left="4306" w:right="543" w:hanging="10"/>
        <w:jc w:val="center"/>
        <w:rPr>
          <w:color w:val="0F4761" w:themeColor="accent1" w:themeShade="BF"/>
        </w:rPr>
      </w:pPr>
      <w:r w:rsidRPr="00636B58">
        <w:rPr>
          <w:rFonts w:eastAsia="Times New Roman"/>
          <w:b/>
          <w:color w:val="0F4761" w:themeColor="accent1" w:themeShade="BF"/>
          <w:sz w:val="20"/>
        </w:rPr>
        <w:t>LOCATION</w:t>
      </w:r>
      <w:r w:rsidR="00A33E6F">
        <w:rPr>
          <w:rFonts w:eastAsia="Times New Roman"/>
          <w:b/>
          <w:color w:val="0F4761" w:themeColor="accent1" w:themeShade="BF"/>
          <w:sz w:val="20"/>
        </w:rPr>
        <w:t xml:space="preserve"> Virtual</w:t>
      </w:r>
    </w:p>
    <w:p w14:paraId="123E40C4" w14:textId="2E1DFB28" w:rsidR="00CB0380" w:rsidRPr="00636B58" w:rsidRDefault="0003356E">
      <w:pPr>
        <w:spacing w:after="0"/>
        <w:rPr>
          <w:rFonts w:eastAsia="Arial"/>
          <w:b/>
          <w:color w:val="0F4761" w:themeColor="accent1" w:themeShade="BF"/>
          <w:sz w:val="50"/>
        </w:rPr>
      </w:pPr>
      <w:r w:rsidRPr="00636B58">
        <w:rPr>
          <w:rFonts w:eastAsia="Arial"/>
          <w:b/>
          <w:color w:val="0F4761" w:themeColor="accent1" w:themeShade="BF"/>
          <w:sz w:val="50"/>
        </w:rPr>
        <w:t>Local Workforce Development Board</w:t>
      </w:r>
    </w:p>
    <w:p w14:paraId="79475D9D" w14:textId="2ECD0F93" w:rsidR="00CB0380" w:rsidRDefault="00175FB3">
      <w:pPr>
        <w:spacing w:after="0"/>
        <w:rPr>
          <w:rFonts w:eastAsia="Arial"/>
          <w:b/>
          <w:color w:val="0F4761" w:themeColor="accent1" w:themeShade="BF"/>
          <w:sz w:val="50"/>
        </w:rPr>
      </w:pPr>
      <w:r>
        <w:rPr>
          <w:rFonts w:eastAsia="Arial"/>
          <w:b/>
          <w:color w:val="0F4761" w:themeColor="accent1" w:themeShade="BF"/>
          <w:sz w:val="50"/>
        </w:rPr>
        <w:t>Executive Committee Meeting</w:t>
      </w:r>
    </w:p>
    <w:p w14:paraId="52EF020A" w14:textId="77777777" w:rsidR="00A33E6F" w:rsidRDefault="00A33E6F">
      <w:pPr>
        <w:spacing w:after="0"/>
        <w:rPr>
          <w:rFonts w:eastAsia="Arial"/>
          <w:b/>
          <w:color w:val="0F4761" w:themeColor="accent1" w:themeShade="BF"/>
          <w:sz w:val="50"/>
        </w:rPr>
      </w:pPr>
    </w:p>
    <w:p w14:paraId="2106F69F" w14:textId="77777777" w:rsidR="00A33E6F" w:rsidRPr="00636B58" w:rsidRDefault="00A33E6F">
      <w:pPr>
        <w:spacing w:after="0"/>
        <w:rPr>
          <w:color w:val="0F4761" w:themeColor="accent1" w:themeShade="BF"/>
        </w:rPr>
      </w:pPr>
    </w:p>
    <w:p w14:paraId="0B9309FC" w14:textId="77777777" w:rsidR="0003356E" w:rsidRPr="00636B58" w:rsidRDefault="0003356E">
      <w:pPr>
        <w:spacing w:after="0"/>
      </w:pPr>
    </w:p>
    <w:tbl>
      <w:tblPr>
        <w:tblStyle w:val="TableGrid"/>
        <w:tblW w:w="11491" w:type="dxa"/>
        <w:tblInd w:w="-333" w:type="dxa"/>
        <w:tblCellMar>
          <w:top w:w="146" w:type="dxa"/>
          <w:right w:w="156" w:type="dxa"/>
        </w:tblCellMar>
        <w:tblLook w:val="04A0" w:firstRow="1" w:lastRow="0" w:firstColumn="1" w:lastColumn="0" w:noHBand="0" w:noVBand="1"/>
      </w:tblPr>
      <w:tblGrid>
        <w:gridCol w:w="5166"/>
        <w:gridCol w:w="1570"/>
        <w:gridCol w:w="3230"/>
        <w:gridCol w:w="1525"/>
      </w:tblGrid>
      <w:tr w:rsidR="00CB0380" w:rsidRPr="00636B58" w14:paraId="1A4DA4A1" w14:textId="77777777" w:rsidTr="00D32C53">
        <w:trPr>
          <w:trHeight w:val="570"/>
        </w:trPr>
        <w:tc>
          <w:tcPr>
            <w:tcW w:w="5166" w:type="dxa"/>
            <w:tcBorders>
              <w:top w:val="single" w:sz="8" w:space="0" w:color="999A9A"/>
              <w:left w:val="single" w:sz="8" w:space="0" w:color="999A9A"/>
              <w:bottom w:val="nil"/>
              <w:right w:val="nil"/>
            </w:tcBorders>
            <w:shd w:val="clear" w:color="auto" w:fill="0F4761" w:themeFill="accent1" w:themeFillShade="BF"/>
          </w:tcPr>
          <w:p w14:paraId="41DF5C00" w14:textId="77777777" w:rsidR="00CB0380" w:rsidRPr="00636B58" w:rsidRDefault="00CB0380"/>
        </w:tc>
        <w:tc>
          <w:tcPr>
            <w:tcW w:w="1570" w:type="dxa"/>
            <w:tcBorders>
              <w:top w:val="single" w:sz="8" w:space="0" w:color="999A9A"/>
              <w:left w:val="nil"/>
              <w:bottom w:val="nil"/>
              <w:right w:val="nil"/>
            </w:tcBorders>
            <w:shd w:val="clear" w:color="auto" w:fill="0F4761" w:themeFill="accent1" w:themeFillShade="BF"/>
            <w:vAlign w:val="center"/>
          </w:tcPr>
          <w:p w14:paraId="30D95187" w14:textId="77777777" w:rsidR="00CB0380" w:rsidRPr="00636B58" w:rsidRDefault="003B3EC2">
            <w:pPr>
              <w:rPr>
                <w:color w:val="FFC000"/>
              </w:rPr>
            </w:pPr>
            <w:r w:rsidRPr="00636B58">
              <w:rPr>
                <w:rFonts w:eastAsia="Times New Roman"/>
                <w:b/>
                <w:color w:val="FFC000"/>
                <w:sz w:val="28"/>
              </w:rPr>
              <w:t>AGENDA</w:t>
            </w:r>
          </w:p>
        </w:tc>
        <w:tc>
          <w:tcPr>
            <w:tcW w:w="4755" w:type="dxa"/>
            <w:gridSpan w:val="2"/>
            <w:tcBorders>
              <w:top w:val="single" w:sz="8" w:space="0" w:color="999A9A"/>
              <w:left w:val="nil"/>
              <w:bottom w:val="nil"/>
              <w:right w:val="single" w:sz="8" w:space="0" w:color="999A9A"/>
            </w:tcBorders>
            <w:shd w:val="clear" w:color="auto" w:fill="0F4761" w:themeFill="accent1" w:themeFillShade="BF"/>
          </w:tcPr>
          <w:p w14:paraId="1C19869B" w14:textId="77777777" w:rsidR="00CB0380" w:rsidRPr="00636B58" w:rsidRDefault="00CB0380"/>
        </w:tc>
      </w:tr>
      <w:tr w:rsidR="00CB0380" w:rsidRPr="00636B58" w14:paraId="241AB0D3" w14:textId="77777777" w:rsidTr="00D32C53">
        <w:trPr>
          <w:trHeight w:val="1519"/>
        </w:trPr>
        <w:tc>
          <w:tcPr>
            <w:tcW w:w="5166" w:type="dxa"/>
            <w:tcBorders>
              <w:top w:val="nil"/>
              <w:left w:val="single" w:sz="8" w:space="0" w:color="999A9A"/>
              <w:bottom w:val="single" w:sz="8" w:space="0" w:color="BFBFBF"/>
              <w:right w:val="nil"/>
            </w:tcBorders>
          </w:tcPr>
          <w:p w14:paraId="2FB1706F" w14:textId="77777777" w:rsidR="00CB0380" w:rsidRPr="00636B58" w:rsidRDefault="003B3EC2">
            <w:pPr>
              <w:spacing w:after="47"/>
              <w:ind w:left="370"/>
              <w:rPr>
                <w:color w:val="0F4761" w:themeColor="accent1" w:themeShade="BF"/>
              </w:rPr>
            </w:pP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t>WELCOME</w:t>
            </w:r>
          </w:p>
          <w:p w14:paraId="3AB8C1BE" w14:textId="31D6331D" w:rsidR="00CB0380" w:rsidRPr="00636B58" w:rsidRDefault="003B3EC2" w:rsidP="0003356E">
            <w:pPr>
              <w:spacing w:after="176"/>
              <w:ind w:left="632"/>
            </w:pPr>
            <w:r w:rsidRPr="00636B58">
              <w:rPr>
                <w:rFonts w:eastAsia="Arial"/>
                <w:color w:val="141412"/>
                <w:sz w:val="20"/>
              </w:rPr>
              <w:t>Call to Order:</w:t>
            </w:r>
          </w:p>
          <w:p w14:paraId="533E4674" w14:textId="406CE308" w:rsidR="0003356E" w:rsidRPr="00636B58" w:rsidRDefault="0003356E" w:rsidP="0003356E">
            <w:pPr>
              <w:spacing w:after="176"/>
              <w:ind w:left="632"/>
            </w:pPr>
            <w:r w:rsidRPr="00636B58">
              <w:t xml:space="preserve">Roll </w:t>
            </w:r>
            <w:r w:rsidR="00696892" w:rsidRPr="00636B58">
              <w:t>call</w:t>
            </w:r>
            <w:r w:rsidR="006D7C38" w:rsidRPr="00636B58">
              <w:t>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FFFFFF" w:themeFill="background1"/>
          </w:tcPr>
          <w:p w14:paraId="1721A257" w14:textId="77777777" w:rsidR="00CB0380" w:rsidRPr="00636B58" w:rsidRDefault="00CB0380" w:rsidP="00D32C53">
            <w:pPr>
              <w:jc w:val="center"/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5DA10D" w14:textId="0C4E95E3" w:rsidR="00CB0380" w:rsidRPr="00636B58" w:rsidRDefault="00CB0380">
            <w:pPr>
              <w:jc w:val="right"/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/>
              <w:right w:val="single" w:sz="8" w:space="0" w:color="999A9A"/>
            </w:tcBorders>
          </w:tcPr>
          <w:p w14:paraId="22F8211A" w14:textId="441538AA" w:rsidR="00CB0380" w:rsidRPr="00636B58" w:rsidRDefault="0003356E" w:rsidP="00D32C53">
            <w:r w:rsidRPr="00636B58">
              <w:rPr>
                <w:rFonts w:eastAsia="Arial"/>
                <w:sz w:val="20"/>
              </w:rPr>
              <w:t>5 minutes</w:t>
            </w:r>
          </w:p>
        </w:tc>
      </w:tr>
      <w:tr w:rsidR="00921B4A" w:rsidRPr="00636B58" w14:paraId="6AC18532" w14:textId="77777777" w:rsidTr="003B3EC2">
        <w:trPr>
          <w:trHeight w:val="1448"/>
        </w:trPr>
        <w:tc>
          <w:tcPr>
            <w:tcW w:w="9966" w:type="dxa"/>
            <w:gridSpan w:val="3"/>
            <w:tcBorders>
              <w:top w:val="single" w:sz="8" w:space="0" w:color="BFBFBF"/>
              <w:left w:val="single" w:sz="8" w:space="0" w:color="999A9A"/>
              <w:bottom w:val="single" w:sz="8" w:space="0" w:color="BFBFBF"/>
              <w:right w:val="nil"/>
            </w:tcBorders>
          </w:tcPr>
          <w:p w14:paraId="29228C5F" w14:textId="77777777" w:rsidR="00921B4A" w:rsidRPr="00636B58" w:rsidRDefault="00921B4A">
            <w:pPr>
              <w:spacing w:after="106"/>
              <w:ind w:left="370"/>
              <w:rPr>
                <w:color w:val="0F4761" w:themeColor="accent1" w:themeShade="BF"/>
              </w:rPr>
            </w:pP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t>RAPID RESPONSE REPORT</w:t>
            </w:r>
          </w:p>
          <w:p w14:paraId="78E9B945" w14:textId="42DA8EDE" w:rsidR="00921B4A" w:rsidRPr="00636B58" w:rsidRDefault="00921B4A" w:rsidP="00E00742">
            <w:pPr>
              <w:pStyle w:val="ListParagraph"/>
              <w:numPr>
                <w:ilvl w:val="0"/>
                <w:numId w:val="3"/>
              </w:numPr>
            </w:pPr>
            <w:r w:rsidRPr="00E00742">
              <w:rPr>
                <w:sz w:val="24"/>
              </w:rPr>
              <w:t>Business service and layoff aversion activities update</w:t>
            </w:r>
            <w:r w:rsidR="007E7C7F">
              <w:rPr>
                <w:sz w:val="24"/>
              </w:rPr>
              <w:t xml:space="preserve"> from Adam Garrard</w:t>
            </w:r>
          </w:p>
        </w:tc>
        <w:tc>
          <w:tcPr>
            <w:tcW w:w="15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999A9A"/>
            </w:tcBorders>
          </w:tcPr>
          <w:p w14:paraId="39757976" w14:textId="7942273C" w:rsidR="00921B4A" w:rsidRPr="00636B58" w:rsidRDefault="00921B4A">
            <w:r w:rsidRPr="00636B58">
              <w:rPr>
                <w:rFonts w:eastAsia="Arial"/>
                <w:sz w:val="20"/>
              </w:rPr>
              <w:t>10 minutes</w:t>
            </w:r>
          </w:p>
        </w:tc>
      </w:tr>
      <w:tr w:rsidR="003D1342" w:rsidRPr="00636B58" w14:paraId="654492E4" w14:textId="77777777" w:rsidTr="003B3EC2">
        <w:trPr>
          <w:trHeight w:val="1460"/>
        </w:trPr>
        <w:tc>
          <w:tcPr>
            <w:tcW w:w="9966" w:type="dxa"/>
            <w:gridSpan w:val="3"/>
            <w:tcBorders>
              <w:top w:val="single" w:sz="8" w:space="0" w:color="BFBFBF"/>
              <w:left w:val="single" w:sz="8" w:space="0" w:color="999A9A"/>
              <w:bottom w:val="single" w:sz="8" w:space="0" w:color="BFBFBF"/>
              <w:right w:val="nil"/>
            </w:tcBorders>
          </w:tcPr>
          <w:p w14:paraId="209BD941" w14:textId="77777777" w:rsidR="003D1342" w:rsidRPr="00636B58" w:rsidRDefault="003D1342" w:rsidP="006D7C38">
            <w:pPr>
              <w:tabs>
                <w:tab w:val="left" w:pos="3732"/>
              </w:tabs>
              <w:spacing w:after="98"/>
              <w:ind w:left="370"/>
              <w:rPr>
                <w:color w:val="0F4761" w:themeColor="accent1" w:themeShade="BF"/>
              </w:rPr>
            </w:pP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t>DIRECTOR'S REPORT</w:t>
            </w: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tab/>
            </w:r>
          </w:p>
          <w:p w14:paraId="38BF9A8C" w14:textId="77777777" w:rsidR="00B34AB8" w:rsidRDefault="00612C5F" w:rsidP="00AF5B1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General update on department activities</w:t>
            </w:r>
          </w:p>
          <w:p w14:paraId="641EBB0A" w14:textId="21E4CF53" w:rsidR="00612C5F" w:rsidRPr="00AF5B1D" w:rsidRDefault="00612C5F" w:rsidP="00AF5B1D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Business services funding and hiring plans</w:t>
            </w:r>
          </w:p>
        </w:tc>
        <w:tc>
          <w:tcPr>
            <w:tcW w:w="15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999A9A"/>
            </w:tcBorders>
          </w:tcPr>
          <w:p w14:paraId="09FA6014" w14:textId="0E2E1082" w:rsidR="003D1342" w:rsidRPr="00636B58" w:rsidRDefault="004541EC">
            <w:r>
              <w:rPr>
                <w:rFonts w:eastAsia="Arial"/>
                <w:sz w:val="20"/>
              </w:rPr>
              <w:t>5</w:t>
            </w:r>
            <w:r w:rsidR="003D1342" w:rsidRPr="00636B58">
              <w:rPr>
                <w:rFonts w:eastAsia="Arial"/>
                <w:sz w:val="20"/>
              </w:rPr>
              <w:t xml:space="preserve"> minutes</w:t>
            </w:r>
          </w:p>
        </w:tc>
      </w:tr>
      <w:tr w:rsidR="007C353F" w:rsidRPr="00636B58" w14:paraId="619F3D1C" w14:textId="77777777" w:rsidTr="003B3EC2">
        <w:trPr>
          <w:trHeight w:val="1207"/>
        </w:trPr>
        <w:tc>
          <w:tcPr>
            <w:tcW w:w="9966" w:type="dxa"/>
            <w:gridSpan w:val="3"/>
            <w:tcBorders>
              <w:top w:val="single" w:sz="8" w:space="0" w:color="BFBFBF"/>
              <w:left w:val="single" w:sz="8" w:space="0" w:color="999A9A"/>
              <w:bottom w:val="single" w:sz="8" w:space="0" w:color="BFBFBF"/>
              <w:right w:val="nil"/>
            </w:tcBorders>
          </w:tcPr>
          <w:p w14:paraId="21CC293A" w14:textId="77777777" w:rsidR="007C353F" w:rsidRPr="00636B58" w:rsidRDefault="007C353F">
            <w:pPr>
              <w:spacing w:after="102"/>
              <w:ind w:left="370"/>
              <w:rPr>
                <w:color w:val="0F4761" w:themeColor="accent1" w:themeShade="BF"/>
              </w:rPr>
            </w:pP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t>OLD BUSINESS</w:t>
            </w:r>
          </w:p>
          <w:p w14:paraId="7A16A89B" w14:textId="029DE591" w:rsidR="007C353F" w:rsidRDefault="007E7C7F" w:rsidP="00041380">
            <w:pPr>
              <w:ind w:left="63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Data Subscription Renewal</w:t>
            </w:r>
          </w:p>
          <w:p w14:paraId="2FD583B8" w14:textId="46A51A21" w:rsidR="009D0AF5" w:rsidRDefault="009D0AF5" w:rsidP="00041380">
            <w:pPr>
              <w:ind w:left="632"/>
              <w:rPr>
                <w:sz w:val="24"/>
              </w:rPr>
            </w:pPr>
            <w:r>
              <w:rPr>
                <w:b/>
                <w:bCs/>
                <w:sz w:val="24"/>
              </w:rPr>
              <w:tab/>
            </w:r>
            <w:r w:rsidR="007E7C7F">
              <w:rPr>
                <w:sz w:val="24"/>
              </w:rPr>
              <w:t>Update on status of Lightcast, Atlas, and Transfr</w:t>
            </w:r>
            <w:r>
              <w:rPr>
                <w:sz w:val="24"/>
              </w:rPr>
              <w:t>.</w:t>
            </w:r>
          </w:p>
          <w:p w14:paraId="34044AFC" w14:textId="597E5E52" w:rsidR="005269B1" w:rsidRDefault="005269B1" w:rsidP="007E7C7F">
            <w:pPr>
              <w:rPr>
                <w:sz w:val="24"/>
              </w:rPr>
            </w:pPr>
          </w:p>
          <w:p w14:paraId="62FD5616" w14:textId="77777777" w:rsidR="00A33E6F" w:rsidRDefault="00A33E6F" w:rsidP="00041380">
            <w:pPr>
              <w:ind w:left="632"/>
              <w:rPr>
                <w:sz w:val="24"/>
              </w:rPr>
            </w:pPr>
          </w:p>
          <w:p w14:paraId="68494437" w14:textId="08B43907" w:rsidR="00175FB3" w:rsidRPr="00636B58" w:rsidRDefault="00A33E6F" w:rsidP="004541EC">
            <w:pPr>
              <w:ind w:left="632"/>
              <w:rPr>
                <w:sz w:val="24"/>
              </w:rPr>
            </w:pPr>
            <w:r>
              <w:rPr>
                <w:sz w:val="24"/>
              </w:rPr>
              <w:tab/>
            </w:r>
            <w:r w:rsidR="007E7C7F">
              <w:rPr>
                <w:sz w:val="24"/>
              </w:rPr>
              <w:t xml:space="preserve">Update on </w:t>
            </w:r>
            <w:r w:rsidR="0095077D">
              <w:rPr>
                <w:sz w:val="24"/>
              </w:rPr>
              <w:t xml:space="preserve">Administrative Policy and Job Center Policy consulting contracts </w:t>
            </w:r>
            <w:r w:rsidR="007E7C7F">
              <w:rPr>
                <w:sz w:val="24"/>
              </w:rPr>
              <w:t>(Workforce180</w:t>
            </w:r>
            <w:r w:rsidR="0095077D">
              <w:rPr>
                <w:sz w:val="24"/>
              </w:rPr>
              <w:t xml:space="preserve">); </w:t>
            </w:r>
            <w:r w:rsidR="007E7C7F">
              <w:rPr>
                <w:sz w:val="24"/>
              </w:rPr>
              <w:t>(Pathway2Careers</w:t>
            </w:r>
            <w:r>
              <w:rPr>
                <w:sz w:val="24"/>
              </w:rPr>
              <w:t>).</w:t>
            </w:r>
          </w:p>
          <w:p w14:paraId="785C3C8D" w14:textId="5C414648" w:rsidR="007C353F" w:rsidRPr="00636B58" w:rsidRDefault="007C353F">
            <w:pPr>
              <w:jc w:val="right"/>
            </w:pPr>
          </w:p>
        </w:tc>
        <w:tc>
          <w:tcPr>
            <w:tcW w:w="15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999A9A"/>
            </w:tcBorders>
          </w:tcPr>
          <w:p w14:paraId="058BDCB8" w14:textId="07BA6BD8" w:rsidR="007C353F" w:rsidRPr="00636B58" w:rsidRDefault="009D0AF5">
            <w:r>
              <w:rPr>
                <w:rFonts w:eastAsia="Arial"/>
                <w:sz w:val="20"/>
              </w:rPr>
              <w:t>10</w:t>
            </w:r>
            <w:r w:rsidR="007C353F" w:rsidRPr="00636B58">
              <w:rPr>
                <w:rFonts w:eastAsia="Arial"/>
                <w:sz w:val="20"/>
              </w:rPr>
              <w:t xml:space="preserve"> minutes</w:t>
            </w:r>
          </w:p>
        </w:tc>
      </w:tr>
      <w:tr w:rsidR="007C353F" w:rsidRPr="00636B58" w14:paraId="4587A87F" w14:textId="77777777" w:rsidTr="003B3EC2">
        <w:trPr>
          <w:trHeight w:val="1255"/>
        </w:trPr>
        <w:tc>
          <w:tcPr>
            <w:tcW w:w="9966" w:type="dxa"/>
            <w:gridSpan w:val="3"/>
            <w:tcBorders>
              <w:top w:val="single" w:sz="8" w:space="0" w:color="BFBFBF"/>
              <w:left w:val="single" w:sz="8" w:space="0" w:color="999A9A"/>
              <w:bottom w:val="single" w:sz="8" w:space="0" w:color="BFBFBF"/>
              <w:right w:val="nil"/>
            </w:tcBorders>
          </w:tcPr>
          <w:p w14:paraId="6C31B452" w14:textId="77777777" w:rsidR="007C353F" w:rsidRPr="00636B58" w:rsidRDefault="007C353F">
            <w:pPr>
              <w:spacing w:after="103"/>
              <w:ind w:left="370"/>
              <w:rPr>
                <w:color w:val="0F4761" w:themeColor="accent1" w:themeShade="BF"/>
              </w:rPr>
            </w:pP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lastRenderedPageBreak/>
              <w:t>NEW BUSINESS</w:t>
            </w:r>
          </w:p>
          <w:p w14:paraId="15640A2C" w14:textId="4640B8FF" w:rsidR="00E03A2F" w:rsidRDefault="00E00742" w:rsidP="00EC216D">
            <w:pPr>
              <w:ind w:left="63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Discussion</w:t>
            </w:r>
            <w:r w:rsidR="00612C5F">
              <w:rPr>
                <w:b/>
                <w:bCs/>
                <w:sz w:val="24"/>
              </w:rPr>
              <w:t>: Local issues relevant to executive committee members</w:t>
            </w:r>
          </w:p>
          <w:p w14:paraId="4938C78E" w14:textId="2FA4FB6D" w:rsidR="00612C5F" w:rsidRPr="00612C5F" w:rsidRDefault="00612C5F" w:rsidP="00EC216D">
            <w:pPr>
              <w:ind w:left="632"/>
              <w:rPr>
                <w:sz w:val="24"/>
              </w:rPr>
            </w:pPr>
            <w:r>
              <w:rPr>
                <w:sz w:val="24"/>
              </w:rPr>
              <w:tab/>
              <w:t>Committee members are encouraged to discuss trends, events, and concerns about recent development in the community to explore how we can address them as a workforce area.</w:t>
            </w:r>
          </w:p>
          <w:p w14:paraId="6CA368DB" w14:textId="674E5824" w:rsidR="00AF5B1D" w:rsidRPr="00612C5F" w:rsidRDefault="00173670" w:rsidP="00612C5F">
            <w:pPr>
              <w:ind w:left="632"/>
              <w:rPr>
                <w:sz w:val="24"/>
              </w:rPr>
            </w:pPr>
            <w:r>
              <w:rPr>
                <w:b/>
                <w:bCs/>
                <w:sz w:val="24"/>
              </w:rPr>
              <w:tab/>
            </w:r>
          </w:p>
          <w:p w14:paraId="4D25D47B" w14:textId="12C08063" w:rsidR="00AF5B1D" w:rsidRDefault="00E00742" w:rsidP="00EC216D">
            <w:pPr>
              <w:ind w:left="63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Review Procedures for Upcoming Elections / Board Term-Renewal</w:t>
            </w:r>
          </w:p>
          <w:p w14:paraId="29DDE58F" w14:textId="77777777" w:rsidR="00612C5F" w:rsidRDefault="00612C5F" w:rsidP="00EC216D">
            <w:pPr>
              <w:ind w:left="632"/>
              <w:rPr>
                <w:b/>
                <w:bCs/>
                <w:sz w:val="24"/>
              </w:rPr>
            </w:pPr>
          </w:p>
          <w:p w14:paraId="14BB6560" w14:textId="7A063D82" w:rsidR="00612C5F" w:rsidRPr="00612C5F" w:rsidRDefault="00612C5F" w:rsidP="00EC216D">
            <w:pPr>
              <w:ind w:left="632"/>
              <w:rPr>
                <w:sz w:val="24"/>
              </w:rPr>
            </w:pPr>
            <w:r>
              <w:rPr>
                <w:sz w:val="24"/>
              </w:rPr>
              <w:t>The staff team is not proposing any new board actions at this time.</w:t>
            </w:r>
          </w:p>
          <w:p w14:paraId="3E4486C7" w14:textId="64A2A87E" w:rsidR="00AF5B1D" w:rsidRPr="00636B58" w:rsidRDefault="008C7231" w:rsidP="00EC216D">
            <w:pPr>
              <w:ind w:left="632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5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999A9A"/>
            </w:tcBorders>
          </w:tcPr>
          <w:p w14:paraId="65F36572" w14:textId="67624B9D" w:rsidR="007C353F" w:rsidRPr="00636B58" w:rsidRDefault="00AF5B1D">
            <w:r>
              <w:rPr>
                <w:rFonts w:eastAsia="Arial"/>
                <w:sz w:val="20"/>
              </w:rPr>
              <w:t>20</w:t>
            </w:r>
            <w:r w:rsidR="007C353F" w:rsidRPr="00636B58">
              <w:rPr>
                <w:rFonts w:eastAsia="Arial"/>
                <w:sz w:val="20"/>
              </w:rPr>
              <w:t xml:space="preserve"> minutes</w:t>
            </w:r>
          </w:p>
        </w:tc>
      </w:tr>
      <w:tr w:rsidR="007C353F" w:rsidRPr="00636B58" w14:paraId="60E1B40F" w14:textId="77777777" w:rsidTr="003B3EC2">
        <w:trPr>
          <w:trHeight w:val="1430"/>
        </w:trPr>
        <w:tc>
          <w:tcPr>
            <w:tcW w:w="6736" w:type="dxa"/>
            <w:gridSpan w:val="2"/>
            <w:tcBorders>
              <w:top w:val="single" w:sz="8" w:space="0" w:color="BFBFBF"/>
              <w:left w:val="single" w:sz="8" w:space="0" w:color="999A9A"/>
              <w:bottom w:val="single" w:sz="8" w:space="0" w:color="999A9A"/>
              <w:right w:val="nil"/>
            </w:tcBorders>
          </w:tcPr>
          <w:p w14:paraId="642C60AB" w14:textId="77777777" w:rsidR="007C353F" w:rsidRPr="00636B58" w:rsidRDefault="007C353F">
            <w:pPr>
              <w:spacing w:after="96"/>
              <w:ind w:left="370"/>
              <w:rPr>
                <w:color w:val="0F4761" w:themeColor="accent1" w:themeShade="BF"/>
              </w:rPr>
            </w:pPr>
            <w:r w:rsidRPr="00636B58">
              <w:rPr>
                <w:rFonts w:eastAsia="Arial"/>
                <w:b/>
                <w:color w:val="0F4761" w:themeColor="accent1" w:themeShade="BF"/>
                <w:sz w:val="28"/>
              </w:rPr>
              <w:t>CLOSING</w:t>
            </w:r>
          </w:p>
          <w:p w14:paraId="1585679A" w14:textId="78E1F3FB" w:rsidR="007C353F" w:rsidRPr="00636B58" w:rsidRDefault="007C353F">
            <w:pPr>
              <w:ind w:left="645"/>
              <w:rPr>
                <w:sz w:val="24"/>
              </w:rPr>
            </w:pPr>
            <w:r w:rsidRPr="00636B58">
              <w:rPr>
                <w:sz w:val="24"/>
              </w:rPr>
              <w:t>Next meeting:</w:t>
            </w:r>
            <w:r w:rsidR="007E7C7F">
              <w:rPr>
                <w:sz w:val="24"/>
              </w:rPr>
              <w:t xml:space="preserve"> August 28</w:t>
            </w:r>
            <w:r w:rsidR="007E7C7F" w:rsidRPr="007E7C7F">
              <w:rPr>
                <w:sz w:val="24"/>
                <w:vertAlign w:val="superscript"/>
              </w:rPr>
              <w:t>th</w:t>
            </w:r>
            <w:r w:rsidR="007E7C7F">
              <w:rPr>
                <w:sz w:val="24"/>
                <w:vertAlign w:val="superscript"/>
              </w:rPr>
              <w:t xml:space="preserve"> </w:t>
            </w:r>
            <w:r w:rsidR="007E7C7F">
              <w:rPr>
                <w:sz w:val="24"/>
              </w:rPr>
              <w:t>2024 at 11:00 AM</w:t>
            </w:r>
          </w:p>
          <w:p w14:paraId="597DD7B1" w14:textId="77777777" w:rsidR="007C353F" w:rsidRPr="00636B58" w:rsidRDefault="007C353F">
            <w:pPr>
              <w:rPr>
                <w:sz w:val="24"/>
              </w:rPr>
            </w:pPr>
            <w:r w:rsidRPr="00636B58">
              <w:rPr>
                <w:sz w:val="24"/>
              </w:rPr>
              <w:tab/>
            </w:r>
          </w:p>
          <w:p w14:paraId="476A85A5" w14:textId="092A246F" w:rsidR="007C353F" w:rsidRPr="00636B58" w:rsidRDefault="007C353F">
            <w:pPr>
              <w:rPr>
                <w:sz w:val="24"/>
              </w:rPr>
            </w:pPr>
            <w:r w:rsidRPr="00636B58">
              <w:rPr>
                <w:sz w:val="24"/>
              </w:rPr>
              <w:t xml:space="preserve">           Meeting adjournment:</w:t>
            </w:r>
          </w:p>
          <w:p w14:paraId="33639B2D" w14:textId="4BC88255" w:rsidR="007C353F" w:rsidRPr="00636B58" w:rsidRDefault="007C353F"/>
        </w:tc>
        <w:tc>
          <w:tcPr>
            <w:tcW w:w="4755" w:type="dxa"/>
            <w:gridSpan w:val="2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999A9A"/>
            </w:tcBorders>
          </w:tcPr>
          <w:p w14:paraId="0F44E3BE" w14:textId="2400A47F" w:rsidR="007C353F" w:rsidRPr="00636B58" w:rsidRDefault="007C353F">
            <w:pPr>
              <w:ind w:left="2019"/>
            </w:pPr>
            <w:r w:rsidRPr="00636B58">
              <w:rPr>
                <w:rFonts w:eastAsia="Arial"/>
                <w:b/>
                <w:color w:val="787875"/>
                <w:sz w:val="20"/>
              </w:rPr>
              <w:t xml:space="preserve">                      </w:t>
            </w:r>
            <w:r w:rsidRPr="00636B58">
              <w:rPr>
                <w:rFonts w:eastAsia="Arial"/>
                <w:bCs/>
                <w:sz w:val="20"/>
              </w:rPr>
              <w:t>5</w:t>
            </w:r>
            <w:r w:rsidRPr="00636B58">
              <w:rPr>
                <w:rFonts w:eastAsia="Arial"/>
                <w:sz w:val="20"/>
              </w:rPr>
              <w:t xml:space="preserve"> minutes</w:t>
            </w:r>
          </w:p>
        </w:tc>
      </w:tr>
    </w:tbl>
    <w:p w14:paraId="4DC57A97" w14:textId="63F964B7" w:rsidR="00CB0380" w:rsidRPr="00636B58" w:rsidRDefault="00CB0380" w:rsidP="00D32C53">
      <w:pPr>
        <w:spacing w:after="0"/>
      </w:pPr>
    </w:p>
    <w:sectPr w:rsidR="00CB0380" w:rsidRPr="00636B58">
      <w:pgSz w:w="12240" w:h="15840"/>
      <w:pgMar w:top="1440" w:right="1458" w:bottom="108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7AF"/>
    <w:multiLevelType w:val="hybridMultilevel"/>
    <w:tmpl w:val="4DE000B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5C2009AE"/>
    <w:multiLevelType w:val="hybridMultilevel"/>
    <w:tmpl w:val="1484659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8D263D1"/>
    <w:multiLevelType w:val="hybridMultilevel"/>
    <w:tmpl w:val="731205F6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27095810">
    <w:abstractNumId w:val="0"/>
  </w:num>
  <w:num w:numId="2" w16cid:durableId="480737641">
    <w:abstractNumId w:val="2"/>
  </w:num>
  <w:num w:numId="3" w16cid:durableId="188285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80"/>
    <w:rsid w:val="0003356E"/>
    <w:rsid w:val="00041380"/>
    <w:rsid w:val="0009787A"/>
    <w:rsid w:val="00173670"/>
    <w:rsid w:val="00175FB3"/>
    <w:rsid w:val="001B2EE5"/>
    <w:rsid w:val="00253CE5"/>
    <w:rsid w:val="0027398E"/>
    <w:rsid w:val="00345521"/>
    <w:rsid w:val="003A172C"/>
    <w:rsid w:val="003B3EC2"/>
    <w:rsid w:val="003D1342"/>
    <w:rsid w:val="004212F7"/>
    <w:rsid w:val="004541EC"/>
    <w:rsid w:val="004C68E3"/>
    <w:rsid w:val="004F072A"/>
    <w:rsid w:val="005269B1"/>
    <w:rsid w:val="00612C5F"/>
    <w:rsid w:val="00636B58"/>
    <w:rsid w:val="00642EC0"/>
    <w:rsid w:val="00696892"/>
    <w:rsid w:val="006B48F3"/>
    <w:rsid w:val="006D7C38"/>
    <w:rsid w:val="006E5D9C"/>
    <w:rsid w:val="00711BEC"/>
    <w:rsid w:val="00776F64"/>
    <w:rsid w:val="007C353F"/>
    <w:rsid w:val="007C4EB8"/>
    <w:rsid w:val="007E7C7F"/>
    <w:rsid w:val="00870D3B"/>
    <w:rsid w:val="008941C2"/>
    <w:rsid w:val="008B403B"/>
    <w:rsid w:val="008C4FAB"/>
    <w:rsid w:val="008C7231"/>
    <w:rsid w:val="00900BA9"/>
    <w:rsid w:val="00921B4A"/>
    <w:rsid w:val="00941168"/>
    <w:rsid w:val="0095077D"/>
    <w:rsid w:val="00953ED6"/>
    <w:rsid w:val="009A3D1C"/>
    <w:rsid w:val="009D0AF5"/>
    <w:rsid w:val="00A33E6F"/>
    <w:rsid w:val="00AF5B1D"/>
    <w:rsid w:val="00B34AB8"/>
    <w:rsid w:val="00C4373A"/>
    <w:rsid w:val="00CB0380"/>
    <w:rsid w:val="00D32C53"/>
    <w:rsid w:val="00E00742"/>
    <w:rsid w:val="00E009FA"/>
    <w:rsid w:val="00E03A2F"/>
    <w:rsid w:val="00EC216D"/>
    <w:rsid w:val="00F1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F93F"/>
  <w15:docId w15:val="{69987683-94AB-4193-8714-E2E972E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0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5B60-EB73-4B56-836D-9D1112FD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Flowers</dc:creator>
  <cp:keywords/>
  <dc:description/>
  <cp:lastModifiedBy>Jeremy Flowers</cp:lastModifiedBy>
  <cp:revision>2</cp:revision>
  <cp:lastPrinted>2024-06-24T17:55:00Z</cp:lastPrinted>
  <dcterms:created xsi:type="dcterms:W3CDTF">2024-06-26T13:45:00Z</dcterms:created>
  <dcterms:modified xsi:type="dcterms:W3CDTF">2024-06-26T13:45:00Z</dcterms:modified>
</cp:coreProperties>
</file>