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77777777" w:rsidR="00D82F3C" w:rsidRDefault="00247B78" w:rsidP="00243BB7">
      <w:pPr>
        <w:jc w:val="center"/>
        <w:rPr>
          <w:rFonts w:ascii="Arial" w:hAnsi="Arial" w:cs="Arial"/>
          <w:b/>
        </w:rPr>
      </w:pPr>
      <w:r>
        <w:rPr>
          <w:rFonts w:ascii="Arial" w:hAnsi="Arial" w:cs="Arial"/>
          <w:b/>
        </w:rPr>
        <w:t>June 11</w:t>
      </w:r>
      <w:r w:rsidR="00243BB7">
        <w:rPr>
          <w:rFonts w:ascii="Arial" w:hAnsi="Arial" w:cs="Arial"/>
          <w:b/>
        </w:rPr>
        <w:t>, 20</w:t>
      </w:r>
      <w:r w:rsidR="00CE3FC8">
        <w:rPr>
          <w:rFonts w:ascii="Arial" w:hAnsi="Arial" w:cs="Arial"/>
          <w:b/>
        </w:rPr>
        <w:t>20</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77777777"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 xml:space="preserve">on </w:t>
      </w:r>
      <w:r w:rsidR="00247B78">
        <w:rPr>
          <w:rFonts w:ascii="Arial" w:hAnsi="Arial" w:cs="Arial"/>
        </w:rPr>
        <w:t>June 11, 202</w:t>
      </w:r>
      <w:r w:rsidR="00740D58">
        <w:rPr>
          <w:rFonts w:ascii="Arial" w:hAnsi="Arial" w:cs="Arial"/>
        </w:rPr>
        <w:t>0.</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14:paraId="393356CA"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01956099" w14:textId="77777777" w:rsidR="006A74C0" w:rsidRDefault="000B007D" w:rsidP="00276A83">
      <w:pPr>
        <w:rPr>
          <w:rFonts w:ascii="Arial" w:hAnsi="Arial" w:cs="Arial"/>
        </w:rPr>
      </w:pPr>
      <w:r>
        <w:rPr>
          <w:rFonts w:ascii="Arial" w:hAnsi="Arial" w:cs="Arial"/>
        </w:rPr>
        <w:t>Michael Hale (Vice Chair)</w:t>
      </w:r>
    </w:p>
    <w:p w14:paraId="5AA77F8F" w14:textId="77777777" w:rsidR="00BD11C0" w:rsidRDefault="000B007D" w:rsidP="00276A83">
      <w:pPr>
        <w:rPr>
          <w:rFonts w:ascii="Arial" w:hAnsi="Arial" w:cs="Arial"/>
        </w:rPr>
      </w:pPr>
      <w:r>
        <w:rPr>
          <w:rFonts w:ascii="Arial" w:hAnsi="Arial" w:cs="Arial"/>
        </w:rPr>
        <w:t>Janice Mrkonjic</w:t>
      </w:r>
    </w:p>
    <w:p w14:paraId="66D570B5" w14:textId="77777777" w:rsidR="00247B78" w:rsidRDefault="00247B78" w:rsidP="00276A83">
      <w:pPr>
        <w:rPr>
          <w:rFonts w:ascii="Arial" w:hAnsi="Arial" w:cs="Arial"/>
        </w:rPr>
      </w:pPr>
      <w:r>
        <w:rPr>
          <w:rFonts w:ascii="Arial" w:hAnsi="Arial" w:cs="Arial"/>
        </w:rPr>
        <w:t>Daniel Barajas</w:t>
      </w:r>
    </w:p>
    <w:p w14:paraId="2551BA4E" w14:textId="77777777"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14:paraId="4B65010D" w14:textId="77777777" w:rsidR="000B007D" w:rsidRDefault="000B007D" w:rsidP="006A74C0">
      <w:pPr>
        <w:rPr>
          <w:rFonts w:ascii="Arial" w:hAnsi="Arial" w:cs="Arial"/>
        </w:rPr>
      </w:pPr>
      <w:r>
        <w:rPr>
          <w:rFonts w:ascii="Arial" w:hAnsi="Arial" w:cs="Arial"/>
        </w:rPr>
        <w:t>Bethany Woodard</w:t>
      </w:r>
      <w:r>
        <w:rPr>
          <w:rFonts w:ascii="Arial" w:hAnsi="Arial" w:cs="Arial"/>
        </w:rPr>
        <w:tab/>
      </w:r>
      <w:r w:rsidR="00EE58F4">
        <w:rPr>
          <w:rFonts w:ascii="Arial" w:hAnsi="Arial" w:cs="Arial"/>
        </w:rPr>
        <w:tab/>
      </w:r>
      <w:r w:rsidR="00EE58F4">
        <w:rPr>
          <w:rFonts w:ascii="Arial" w:hAnsi="Arial" w:cs="Arial"/>
        </w:rPr>
        <w:tab/>
      </w:r>
      <w:r w:rsidR="00EE58F4">
        <w:rPr>
          <w:rFonts w:ascii="Arial" w:hAnsi="Arial" w:cs="Arial"/>
        </w:rPr>
        <w:tab/>
        <w:t xml:space="preserve">      Michelle Jameson</w:t>
      </w:r>
    </w:p>
    <w:p w14:paraId="7CE62AD5" w14:textId="77777777" w:rsidR="002B4601" w:rsidRDefault="006A74C0" w:rsidP="002B4601">
      <w:pPr>
        <w:rPr>
          <w:rFonts w:ascii="Arial" w:hAnsi="Arial" w:cs="Arial"/>
        </w:rPr>
      </w:pPr>
      <w:r>
        <w:rPr>
          <w:rFonts w:ascii="Arial" w:hAnsi="Arial" w:cs="Arial"/>
        </w:rPr>
        <w:t xml:space="preserve">Nick </w:t>
      </w:r>
      <w:proofErr w:type="spellStart"/>
      <w:r>
        <w:rPr>
          <w:rFonts w:ascii="Arial" w:hAnsi="Arial" w:cs="Arial"/>
        </w:rPr>
        <w:t>Bielinski</w:t>
      </w:r>
      <w:proofErr w:type="spellEnd"/>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r w:rsidR="00700FB5">
        <w:rPr>
          <w:rFonts w:ascii="Arial" w:hAnsi="Arial" w:cs="Arial"/>
        </w:rPr>
        <w:t>Steven Cramer</w:t>
      </w:r>
    </w:p>
    <w:p w14:paraId="250628CA" w14:textId="4A9CCE85" w:rsidR="00F85FFB" w:rsidRDefault="00F85FFB" w:rsidP="00CC3E01">
      <w:pPr>
        <w:rPr>
          <w:rFonts w:ascii="Arial" w:hAnsi="Arial" w:cs="Arial"/>
        </w:rPr>
      </w:pPr>
      <w:r>
        <w:rPr>
          <w:rFonts w:ascii="Arial" w:hAnsi="Arial" w:cs="Arial"/>
        </w:rPr>
        <w:t>Jesus Love</w:t>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t xml:space="preserve">      Nick DePorter</w:t>
      </w:r>
      <w:r w:rsidR="00292F88">
        <w:rPr>
          <w:rFonts w:ascii="Arial" w:hAnsi="Arial" w:cs="Arial"/>
        </w:rPr>
        <w:t xml:space="preserve"> (Chair Emeritus)</w:t>
      </w:r>
    </w:p>
    <w:p w14:paraId="78578726" w14:textId="77777777" w:rsidR="000B007D" w:rsidRDefault="000B007D" w:rsidP="00CC3E01">
      <w:pPr>
        <w:rPr>
          <w:rFonts w:ascii="Arial" w:hAnsi="Arial" w:cs="Arial"/>
        </w:rPr>
      </w:pP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BE9E494" w14:textId="77777777" w:rsidR="00700FB5" w:rsidRDefault="00247B78" w:rsidP="00CC3E01">
      <w:pPr>
        <w:rPr>
          <w:rFonts w:ascii="Arial" w:hAnsi="Arial" w:cs="Arial"/>
        </w:rPr>
      </w:pPr>
      <w:r>
        <w:rPr>
          <w:rFonts w:ascii="Arial" w:hAnsi="Arial" w:cs="Arial"/>
        </w:rPr>
        <w:t>Susan Ciardullo</w:t>
      </w:r>
    </w:p>
    <w:p w14:paraId="26F2B0AC" w14:textId="77777777" w:rsidR="00CC3E01" w:rsidRDefault="00CC3E01" w:rsidP="00CC3E01">
      <w:pPr>
        <w:rPr>
          <w:rFonts w:ascii="Arial" w:hAnsi="Arial" w:cs="Arial"/>
        </w:rPr>
      </w:pPr>
      <w:r>
        <w:rPr>
          <w:rFonts w:ascii="Arial" w:hAnsi="Arial" w:cs="Arial"/>
        </w:rPr>
        <w:tab/>
        <w:t xml:space="preserve">   </w:t>
      </w:r>
    </w:p>
    <w:p w14:paraId="47708516"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42AE653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76E1971" w14:textId="77777777"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14:paraId="15D2E6CF" w14:textId="77777777" w:rsidR="006A74C0" w:rsidRDefault="002B4601" w:rsidP="00CC3E01">
      <w:pPr>
        <w:rPr>
          <w:rFonts w:ascii="Arial" w:hAnsi="Arial" w:cs="Arial"/>
        </w:rPr>
      </w:pPr>
      <w:r>
        <w:rPr>
          <w:rFonts w:ascii="Arial" w:hAnsi="Arial" w:cs="Arial"/>
        </w:rPr>
        <w:t>Stan Flowers</w:t>
      </w:r>
      <w:r w:rsidR="00EE58F4">
        <w:rPr>
          <w:rFonts w:ascii="Arial" w:hAnsi="Arial" w:cs="Arial"/>
        </w:rPr>
        <w:tab/>
      </w:r>
      <w:r w:rsidR="00EE58F4">
        <w:rPr>
          <w:rFonts w:ascii="Arial" w:hAnsi="Arial" w:cs="Arial"/>
        </w:rPr>
        <w:tab/>
      </w:r>
      <w:r w:rsidR="00EE58F4">
        <w:rPr>
          <w:rFonts w:ascii="Arial" w:hAnsi="Arial" w:cs="Arial"/>
        </w:rPr>
        <w:tab/>
        <w:t xml:space="preserve">               </w:t>
      </w:r>
    </w:p>
    <w:p w14:paraId="56ED561C" w14:textId="77777777" w:rsidR="002B4601" w:rsidRDefault="00376EF9" w:rsidP="00376EF9">
      <w:pPr>
        <w:rPr>
          <w:rFonts w:ascii="Arial" w:hAnsi="Arial" w:cs="Arial"/>
        </w:rPr>
      </w:pPr>
      <w:r>
        <w:rPr>
          <w:rFonts w:ascii="Arial" w:hAnsi="Arial" w:cs="Arial"/>
        </w:rPr>
        <w:t xml:space="preserve">LaSetta Hogans </w:t>
      </w:r>
    </w:p>
    <w:p w14:paraId="6A0D51E0" w14:textId="77777777" w:rsidR="002B4601" w:rsidRDefault="002B4601" w:rsidP="00376EF9">
      <w:pPr>
        <w:rPr>
          <w:rFonts w:ascii="Arial" w:hAnsi="Arial" w:cs="Arial"/>
        </w:rPr>
      </w:pPr>
      <w:r>
        <w:rPr>
          <w:rFonts w:ascii="Arial" w:hAnsi="Arial" w:cs="Arial"/>
        </w:rPr>
        <w:t xml:space="preserve">Christina Edwards </w:t>
      </w:r>
    </w:p>
    <w:p w14:paraId="1C0AF92F" w14:textId="77777777" w:rsidR="00EE58F4" w:rsidRDefault="00CE3FC8" w:rsidP="00376EF9">
      <w:pPr>
        <w:rPr>
          <w:rFonts w:ascii="Arial" w:hAnsi="Arial" w:cs="Arial"/>
        </w:rPr>
      </w:pPr>
      <w:r>
        <w:rPr>
          <w:rFonts w:ascii="Arial" w:hAnsi="Arial" w:cs="Arial"/>
        </w:rPr>
        <w:t>Christine Mackay</w:t>
      </w:r>
    </w:p>
    <w:p w14:paraId="6C064EBF" w14:textId="77777777" w:rsidR="00EE58F4" w:rsidRDefault="00EE58F4" w:rsidP="0079212F">
      <w:pPr>
        <w:rPr>
          <w:rFonts w:ascii="Arial" w:hAnsi="Arial" w:cs="Arial"/>
        </w:rPr>
      </w:pPr>
      <w:r>
        <w:rPr>
          <w:rFonts w:ascii="Arial" w:hAnsi="Arial" w:cs="Arial"/>
        </w:rPr>
        <w:t>Michael Burchett</w:t>
      </w:r>
    </w:p>
    <w:p w14:paraId="4907EAF3" w14:textId="77777777" w:rsidR="002B4601" w:rsidRDefault="002B4601" w:rsidP="0079212F">
      <w:pPr>
        <w:rPr>
          <w:rFonts w:ascii="Arial" w:hAnsi="Arial" w:cs="Arial"/>
        </w:rPr>
      </w:pPr>
      <w:r>
        <w:rPr>
          <w:rFonts w:ascii="Arial" w:hAnsi="Arial" w:cs="Arial"/>
        </w:rPr>
        <w:t>Kweilin Waller</w:t>
      </w:r>
    </w:p>
    <w:p w14:paraId="4FCD45F7" w14:textId="77777777" w:rsidR="000B007D" w:rsidRDefault="000B007D" w:rsidP="0079212F">
      <w:pPr>
        <w:rPr>
          <w:rFonts w:ascii="Arial" w:hAnsi="Arial" w:cs="Arial"/>
        </w:rPr>
      </w:pPr>
      <w:r>
        <w:rPr>
          <w:rFonts w:ascii="Arial" w:hAnsi="Arial" w:cs="Arial"/>
        </w:rPr>
        <w:t>Mark Carr</w:t>
      </w:r>
    </w:p>
    <w:p w14:paraId="1101FED5" w14:textId="77777777" w:rsidR="002B4601" w:rsidRDefault="002B4601"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p>
    <w:p w14:paraId="1499ECA6" w14:textId="77777777" w:rsidR="00EE58F4" w:rsidRDefault="00740D58" w:rsidP="004961B0">
      <w:pPr>
        <w:jc w:val="both"/>
        <w:rPr>
          <w:rFonts w:ascii="Arial" w:hAnsi="Arial" w:cs="Arial"/>
        </w:rPr>
      </w:pPr>
      <w:r>
        <w:rPr>
          <w:rFonts w:ascii="Arial" w:hAnsi="Arial" w:cs="Arial"/>
        </w:rPr>
        <w:t>Sheila Murphy</w:t>
      </w:r>
      <w:r>
        <w:rPr>
          <w:rFonts w:ascii="Arial" w:hAnsi="Arial" w:cs="Arial"/>
        </w:rPr>
        <w:tab/>
      </w:r>
      <w:r>
        <w:rPr>
          <w:rFonts w:ascii="Arial" w:hAnsi="Arial" w:cs="Arial"/>
        </w:rPr>
        <w:tab/>
      </w:r>
      <w:r>
        <w:rPr>
          <w:rFonts w:ascii="Arial" w:hAnsi="Arial" w:cs="Arial"/>
        </w:rPr>
        <w:tab/>
      </w:r>
      <w:r>
        <w:rPr>
          <w:rFonts w:ascii="Arial" w:hAnsi="Arial" w:cs="Arial"/>
        </w:rPr>
        <w:tab/>
        <w:t xml:space="preserve">     Tracey Regenold</w:t>
      </w:r>
    </w:p>
    <w:p w14:paraId="701869C7" w14:textId="77777777" w:rsidR="00740D58" w:rsidRDefault="00740D58" w:rsidP="004961B0">
      <w:pPr>
        <w:jc w:val="both"/>
        <w:rPr>
          <w:rFonts w:ascii="Arial" w:hAnsi="Arial" w:cs="Arial"/>
        </w:rPr>
      </w:pP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77777777"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r w:rsidR="009458E4">
        <w:rPr>
          <w:rFonts w:ascii="Arial" w:hAnsi="Arial" w:cs="Arial"/>
          <w:b/>
        </w:rPr>
        <w:t>/ Roll Call/ Chair Update</w:t>
      </w:r>
      <w:r w:rsidR="00CD3F48">
        <w:rPr>
          <w:rFonts w:ascii="Arial" w:hAnsi="Arial" w:cs="Arial"/>
          <w:b/>
        </w:rPr>
        <w:t>:</w:t>
      </w:r>
    </w:p>
    <w:p w14:paraId="73941FC7" w14:textId="77777777"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4B7ACF">
        <w:rPr>
          <w:rFonts w:ascii="Arial" w:hAnsi="Arial" w:cs="Arial"/>
        </w:rPr>
        <w:t>June 11</w:t>
      </w:r>
      <w:r w:rsidR="00CE3FC8">
        <w:rPr>
          <w:rFonts w:ascii="Arial" w:hAnsi="Arial" w:cs="Arial"/>
        </w:rPr>
        <w:t>, 2020</w:t>
      </w:r>
      <w:r w:rsidR="006A74C0" w:rsidRPr="009263FC">
        <w:rPr>
          <w:rFonts w:ascii="Arial" w:hAnsi="Arial" w:cs="Arial"/>
        </w:rPr>
        <w:t xml:space="preserve">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4B7ACF">
        <w:rPr>
          <w:rFonts w:ascii="Arial" w:hAnsi="Arial" w:cs="Arial"/>
        </w:rPr>
        <w:t>30</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F65EDD" w:rsidRPr="009263FC">
        <w:rPr>
          <w:rFonts w:ascii="Arial" w:hAnsi="Arial" w:cs="Arial"/>
        </w:rPr>
        <w:t xml:space="preserve"> </w:t>
      </w:r>
      <w:r w:rsidR="00054F6D">
        <w:rPr>
          <w:rFonts w:ascii="Arial" w:hAnsi="Arial" w:cs="Arial"/>
        </w:rPr>
        <w:t>1</w:t>
      </w:r>
      <w:r w:rsidR="00E073DF">
        <w:rPr>
          <w:rFonts w:ascii="Arial" w:hAnsi="Arial" w:cs="Arial"/>
        </w:rPr>
        <w:t>0</w:t>
      </w:r>
      <w:r w:rsidR="0079212F" w:rsidRPr="009263FC">
        <w:rPr>
          <w:rFonts w:ascii="Arial" w:hAnsi="Arial" w:cs="Arial"/>
        </w:rPr>
        <w:t xml:space="preserve"> members in attendance. </w:t>
      </w:r>
    </w:p>
    <w:p w14:paraId="14941BCB" w14:textId="77777777" w:rsidR="00CE3FC8" w:rsidRDefault="00CE3FC8" w:rsidP="00CE3FC8">
      <w:pPr>
        <w:pStyle w:val="ListParagraph"/>
        <w:rPr>
          <w:rFonts w:ascii="Arial" w:hAnsi="Arial" w:cs="Arial"/>
        </w:rPr>
      </w:pPr>
    </w:p>
    <w:p w14:paraId="10FAF006" w14:textId="77777777" w:rsidR="00E073DF" w:rsidRDefault="00E073DF" w:rsidP="00CE3FC8">
      <w:pPr>
        <w:pStyle w:val="ListParagraph"/>
        <w:rPr>
          <w:rFonts w:ascii="Arial" w:hAnsi="Arial" w:cs="Arial"/>
        </w:rPr>
      </w:pPr>
    </w:p>
    <w:p w14:paraId="05D6CF47" w14:textId="77777777" w:rsidR="00E073DF" w:rsidRPr="00CE3FC8" w:rsidRDefault="00E073DF" w:rsidP="00CE3FC8">
      <w:pPr>
        <w:pStyle w:val="ListParagraph"/>
        <w:rPr>
          <w:rFonts w:ascii="Arial" w:hAnsi="Arial" w:cs="Arial"/>
        </w:rPr>
      </w:pPr>
    </w:p>
    <w:p w14:paraId="1CDA9A02" w14:textId="77777777"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bookmarkStart w:id="0" w:name="_Hlk45268208"/>
      <w:r w:rsidR="004B7ACF">
        <w:rPr>
          <w:rFonts w:ascii="Arial" w:hAnsi="Arial" w:cs="Arial"/>
          <w:b/>
        </w:rPr>
        <w:t>April 9, 2020 ELC Meeting &amp; May 14, 2020 SDC Meeting</w:t>
      </w:r>
      <w:bookmarkEnd w:id="0"/>
      <w:r w:rsidR="00DB4037" w:rsidRPr="003B45A4">
        <w:rPr>
          <w:rFonts w:ascii="Arial" w:hAnsi="Arial" w:cs="Arial"/>
          <w:b/>
        </w:rPr>
        <w:t>:</w:t>
      </w:r>
      <w:bookmarkStart w:id="1" w:name="_Hlk532799052"/>
    </w:p>
    <w:p w14:paraId="0952EF95" w14:textId="77777777" w:rsidR="00E76321" w:rsidRPr="009263FC" w:rsidRDefault="004B7ACF" w:rsidP="009263FC">
      <w:pPr>
        <w:pStyle w:val="ListParagraph"/>
        <w:ind w:left="360"/>
        <w:jc w:val="both"/>
        <w:rPr>
          <w:rFonts w:ascii="Arial" w:hAnsi="Arial" w:cs="Arial"/>
          <w:b/>
        </w:rPr>
      </w:pPr>
      <w:bookmarkStart w:id="2" w:name="_Hlk45268386"/>
      <w:r>
        <w:rPr>
          <w:rFonts w:ascii="Arial" w:hAnsi="Arial" w:cs="Arial"/>
        </w:rPr>
        <w:t xml:space="preserve">ELC member Janice Mrkonjic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the</w:t>
      </w:r>
      <w:r>
        <w:rPr>
          <w:rFonts w:ascii="Arial" w:hAnsi="Arial" w:cs="Arial"/>
          <w:b/>
        </w:rPr>
        <w:t xml:space="preserve"> April 9, 2020 ELC Meeting &amp; May 14, 2020 SDC Meeting</w:t>
      </w:r>
      <w:r w:rsidR="00196FBC">
        <w:rPr>
          <w:rFonts w:ascii="Arial" w:hAnsi="Arial" w:cs="Arial"/>
          <w:b/>
        </w:rPr>
        <w:t xml:space="preserve">, </w:t>
      </w:r>
      <w:r w:rsidR="00607E0F" w:rsidRPr="00607E0F">
        <w:rPr>
          <w:rFonts w:ascii="Arial" w:hAnsi="Arial" w:cs="Arial"/>
        </w:rPr>
        <w:t>and</w:t>
      </w:r>
      <w:r w:rsidR="003B45A4">
        <w:rPr>
          <w:rFonts w:ascii="Arial" w:hAnsi="Arial" w:cs="Arial"/>
        </w:rPr>
        <w:t xml:space="preserve"> </w:t>
      </w:r>
      <w:r w:rsidRPr="009263FC">
        <w:rPr>
          <w:rFonts w:ascii="Arial" w:hAnsi="Arial" w:cs="Arial"/>
        </w:rPr>
        <w:t xml:space="preserve">ELC </w:t>
      </w:r>
      <w:r>
        <w:rPr>
          <w:rFonts w:ascii="Arial" w:hAnsi="Arial" w:cs="Arial"/>
        </w:rPr>
        <w:t>Vice Chair Michael Hale</w:t>
      </w:r>
      <w:r w:rsidRPr="009263FC">
        <w:rPr>
          <w:rFonts w:ascii="Arial" w:hAnsi="Arial" w:cs="Arial"/>
        </w:rPr>
        <w:t xml:space="preserve"> </w:t>
      </w:r>
      <w:r w:rsidR="003B45A4">
        <w:rPr>
          <w:rFonts w:ascii="Arial" w:hAnsi="Arial" w:cs="Arial"/>
        </w:rPr>
        <w:t xml:space="preserve">seconded. </w:t>
      </w:r>
    </w:p>
    <w:bookmarkEnd w:id="1"/>
    <w:p w14:paraId="4DBDEB17" w14:textId="77777777" w:rsidR="003B45A4" w:rsidRDefault="003B45A4" w:rsidP="00786A30">
      <w:pPr>
        <w:ind w:left="360"/>
        <w:jc w:val="both"/>
        <w:rPr>
          <w:rFonts w:ascii="Arial" w:hAnsi="Arial" w:cs="Arial"/>
        </w:rPr>
      </w:pPr>
    </w:p>
    <w:p w14:paraId="09F0A188" w14:textId="77777777" w:rsidR="007C12F1" w:rsidRDefault="007C12F1" w:rsidP="00934E35">
      <w:pPr>
        <w:ind w:left="360"/>
        <w:jc w:val="both"/>
        <w:rPr>
          <w:rFonts w:ascii="Arial" w:hAnsi="Arial" w:cs="Arial"/>
        </w:rPr>
      </w:pPr>
      <w:bookmarkStart w:id="3" w:name="_Hlk530389401"/>
      <w:r w:rsidRPr="007C12F1">
        <w:rPr>
          <w:rFonts w:ascii="Arial" w:hAnsi="Arial" w:cs="Arial"/>
          <w:b/>
        </w:rPr>
        <w:t xml:space="preserve">Approved: </w:t>
      </w:r>
      <w:r w:rsidR="000B007D" w:rsidRPr="000B007D">
        <w:rPr>
          <w:rFonts w:ascii="Arial" w:hAnsi="Arial" w:cs="Arial"/>
        </w:rPr>
        <w:t>Audrey Bohanan,</w:t>
      </w:r>
      <w:r w:rsidR="000B007D">
        <w:rPr>
          <w:rFonts w:ascii="Arial" w:hAnsi="Arial" w:cs="Arial"/>
          <w:b/>
        </w:rPr>
        <w:t xml:space="preserve"> </w:t>
      </w:r>
      <w:r w:rsidR="00196FBC" w:rsidRPr="00196FBC">
        <w:rPr>
          <w:rFonts w:ascii="Arial" w:hAnsi="Arial" w:cs="Arial"/>
        </w:rPr>
        <w:t>Michael Hale,</w:t>
      </w:r>
      <w:r w:rsidR="00054F6D">
        <w:rPr>
          <w:rFonts w:ascii="Arial" w:hAnsi="Arial" w:cs="Arial"/>
          <w:b/>
        </w:rPr>
        <w:t xml:space="preserve"> </w:t>
      </w:r>
      <w:r w:rsidR="004B7ACF">
        <w:rPr>
          <w:rFonts w:ascii="Arial" w:hAnsi="Arial" w:cs="Arial"/>
        </w:rPr>
        <w:t xml:space="preserve">Daniel Barajas, </w:t>
      </w:r>
      <w:r w:rsidR="00196FBC">
        <w:rPr>
          <w:rFonts w:ascii="Arial" w:hAnsi="Arial" w:cs="Arial"/>
        </w:rPr>
        <w:t xml:space="preserve">Nick </w:t>
      </w:r>
      <w:proofErr w:type="spellStart"/>
      <w:r w:rsidR="00196FBC">
        <w:rPr>
          <w:rFonts w:ascii="Arial" w:hAnsi="Arial" w:cs="Arial"/>
        </w:rPr>
        <w:t>Bielinski</w:t>
      </w:r>
      <w:proofErr w:type="spellEnd"/>
      <w:r w:rsidR="00895ED0">
        <w:rPr>
          <w:rFonts w:ascii="Arial" w:hAnsi="Arial" w:cs="Arial"/>
        </w:rPr>
        <w:t>,</w:t>
      </w:r>
      <w:r w:rsidR="000B007D">
        <w:rPr>
          <w:rFonts w:ascii="Arial" w:hAnsi="Arial" w:cs="Arial"/>
        </w:rPr>
        <w:t xml:space="preserve"> </w:t>
      </w:r>
      <w:r w:rsidR="00196FBC">
        <w:rPr>
          <w:rFonts w:ascii="Arial" w:hAnsi="Arial" w:cs="Arial"/>
        </w:rPr>
        <w:t xml:space="preserve">Steven Cramer, </w:t>
      </w:r>
      <w:r w:rsidR="00E0740F">
        <w:rPr>
          <w:rFonts w:ascii="Arial" w:hAnsi="Arial" w:cs="Arial"/>
        </w:rPr>
        <w:t xml:space="preserve">Nick DePorter, </w:t>
      </w:r>
      <w:r w:rsidR="00196FBC">
        <w:rPr>
          <w:rFonts w:ascii="Arial" w:hAnsi="Arial" w:cs="Arial"/>
        </w:rPr>
        <w:t xml:space="preserve">Michelle Jameson, Jesus Love, </w:t>
      </w:r>
      <w:r w:rsidR="000B007D">
        <w:rPr>
          <w:rFonts w:ascii="Arial" w:hAnsi="Arial" w:cs="Arial"/>
        </w:rPr>
        <w:t>Janice Mrkonjic</w:t>
      </w:r>
      <w:r w:rsidR="005A0605">
        <w:rPr>
          <w:rFonts w:ascii="Arial" w:hAnsi="Arial" w:cs="Arial"/>
        </w:rPr>
        <w:t xml:space="preserve"> and Bethany Woodard</w:t>
      </w:r>
    </w:p>
    <w:p w14:paraId="6F719F84" w14:textId="77777777" w:rsidR="00A70418" w:rsidRPr="00382F2D" w:rsidRDefault="00A70418" w:rsidP="00934E35">
      <w:pPr>
        <w:ind w:left="360"/>
        <w:jc w:val="both"/>
        <w:rPr>
          <w:rFonts w:ascii="Arial" w:hAnsi="Arial" w:cs="Arial"/>
          <w:b/>
          <w:sz w:val="10"/>
          <w:szCs w:val="10"/>
        </w:rPr>
      </w:pPr>
    </w:p>
    <w:p w14:paraId="7501853C" w14:textId="77777777"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3"/>
    <w:p w14:paraId="5661396B" w14:textId="77777777"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14:paraId="6AE4A9FE" w14:textId="77777777"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2"/>
    <w:p w14:paraId="615A533B" w14:textId="77777777" w:rsidR="009263FC" w:rsidRPr="00C8065D" w:rsidRDefault="006E0B7E" w:rsidP="009263FC">
      <w:pPr>
        <w:pStyle w:val="ListParagraph"/>
        <w:numPr>
          <w:ilvl w:val="0"/>
          <w:numId w:val="1"/>
        </w:numPr>
        <w:ind w:left="360" w:hanging="360"/>
        <w:jc w:val="both"/>
        <w:rPr>
          <w:rFonts w:ascii="Arial" w:hAnsi="Arial" w:cs="Arial"/>
          <w:b/>
        </w:rPr>
      </w:pPr>
      <w:r>
        <w:rPr>
          <w:rFonts w:ascii="Arial" w:hAnsi="Arial" w:cs="Arial"/>
          <w:b/>
        </w:rPr>
        <w:lastRenderedPageBreak/>
        <w:t>CONSENT Item for Approval</w:t>
      </w:r>
      <w:r w:rsidR="00E073DF">
        <w:rPr>
          <w:rFonts w:ascii="Arial" w:hAnsi="Arial" w:cs="Arial"/>
          <w:b/>
        </w:rPr>
        <w:t>:</w:t>
      </w:r>
    </w:p>
    <w:p w14:paraId="6137F63E" w14:textId="77777777" w:rsidR="006E0B7E" w:rsidRPr="006E0B7E" w:rsidRDefault="006E0B7E" w:rsidP="006E0B7E">
      <w:pPr>
        <w:ind w:left="360"/>
        <w:rPr>
          <w:rFonts w:ascii="Arial" w:hAnsi="Arial" w:cs="Arial"/>
        </w:rPr>
      </w:pPr>
      <w:r w:rsidRPr="006E0B7E">
        <w:rPr>
          <w:rFonts w:ascii="Arial" w:hAnsi="Arial" w:cs="Arial"/>
        </w:rPr>
        <w:t xml:space="preserve">ELC member </w:t>
      </w:r>
      <w:r>
        <w:rPr>
          <w:rFonts w:ascii="Arial" w:hAnsi="Arial" w:cs="Arial"/>
        </w:rPr>
        <w:t>Daniel Barajas</w:t>
      </w:r>
      <w:r w:rsidRPr="006E0B7E">
        <w:rPr>
          <w:rFonts w:ascii="Arial" w:hAnsi="Arial" w:cs="Arial"/>
        </w:rPr>
        <w:t xml:space="preserve"> </w:t>
      </w:r>
      <w:r w:rsidRPr="006E0B7E">
        <w:rPr>
          <w:rFonts w:ascii="Arial" w:hAnsi="Arial" w:cs="Arial"/>
          <w:b/>
        </w:rPr>
        <w:t>made a motion to approve the consent item</w:t>
      </w:r>
      <w:r>
        <w:rPr>
          <w:rFonts w:ascii="Arial" w:hAnsi="Arial" w:cs="Arial"/>
        </w:rPr>
        <w:t xml:space="preserve">, </w:t>
      </w:r>
      <w:r w:rsidRPr="006E0B7E">
        <w:rPr>
          <w:rFonts w:ascii="Arial" w:hAnsi="Arial" w:cs="Arial"/>
        </w:rPr>
        <w:t xml:space="preserve">and ELC Vice Chair Michael Hale seconded. </w:t>
      </w:r>
    </w:p>
    <w:p w14:paraId="3AEE935F" w14:textId="77777777" w:rsidR="006E0B7E" w:rsidRPr="006E0B7E" w:rsidRDefault="006E0B7E" w:rsidP="006E0B7E">
      <w:pPr>
        <w:ind w:left="360"/>
        <w:rPr>
          <w:rFonts w:ascii="Arial" w:hAnsi="Arial" w:cs="Arial"/>
        </w:rPr>
      </w:pPr>
    </w:p>
    <w:p w14:paraId="6D987E19" w14:textId="77777777" w:rsidR="006E0B7E" w:rsidRDefault="006E0B7E" w:rsidP="006E0B7E">
      <w:pPr>
        <w:ind w:left="360"/>
        <w:rPr>
          <w:rFonts w:ascii="Arial" w:hAnsi="Arial" w:cs="Arial"/>
        </w:rPr>
      </w:pPr>
      <w:r w:rsidRPr="006E0B7E">
        <w:rPr>
          <w:rFonts w:ascii="Arial" w:hAnsi="Arial" w:cs="Arial"/>
          <w:b/>
        </w:rPr>
        <w:t>Approved:</w:t>
      </w:r>
      <w:r w:rsidRPr="006E0B7E">
        <w:rPr>
          <w:rFonts w:ascii="Arial" w:hAnsi="Arial" w:cs="Arial"/>
        </w:rPr>
        <w:t xml:space="preserve"> Audrey Bohanan, Michael Hale, Daniel Barajas, Nick </w:t>
      </w:r>
      <w:proofErr w:type="spellStart"/>
      <w:r w:rsidRPr="006E0B7E">
        <w:rPr>
          <w:rFonts w:ascii="Arial" w:hAnsi="Arial" w:cs="Arial"/>
        </w:rPr>
        <w:t>Bielinski</w:t>
      </w:r>
      <w:proofErr w:type="spellEnd"/>
      <w:r w:rsidRPr="006E0B7E">
        <w:rPr>
          <w:rFonts w:ascii="Arial" w:hAnsi="Arial" w:cs="Arial"/>
        </w:rPr>
        <w:t>, Steven Cramer, Nick DePorter, Michelle Jameson, Jesus Love, Janice Mrkonjic and Bethany Woodard</w:t>
      </w:r>
    </w:p>
    <w:p w14:paraId="0E2A7614" w14:textId="77777777" w:rsidR="00F92AC0" w:rsidRDefault="00F92AC0" w:rsidP="006E0B7E">
      <w:pPr>
        <w:ind w:left="360"/>
        <w:rPr>
          <w:rFonts w:ascii="Arial" w:hAnsi="Arial" w:cs="Arial"/>
        </w:rPr>
      </w:pPr>
    </w:p>
    <w:p w14:paraId="0E008D73" w14:textId="77777777" w:rsidR="00F92AC0" w:rsidRDefault="006E0B7E" w:rsidP="006E0B7E">
      <w:pPr>
        <w:ind w:left="360"/>
        <w:rPr>
          <w:rFonts w:ascii="Arial" w:hAnsi="Arial" w:cs="Arial"/>
        </w:rPr>
      </w:pPr>
      <w:r w:rsidRPr="006E0B7E">
        <w:rPr>
          <w:rFonts w:ascii="Arial" w:hAnsi="Arial" w:cs="Arial"/>
          <w:b/>
        </w:rPr>
        <w:t>Opposed:</w:t>
      </w:r>
      <w:r w:rsidRPr="006E0B7E">
        <w:rPr>
          <w:rFonts w:ascii="Arial" w:hAnsi="Arial" w:cs="Arial"/>
        </w:rPr>
        <w:t xml:space="preserve">  None</w:t>
      </w:r>
    </w:p>
    <w:p w14:paraId="463F2063" w14:textId="77777777" w:rsidR="006E0B7E" w:rsidRPr="006E0B7E" w:rsidRDefault="006E0B7E" w:rsidP="006E0B7E">
      <w:pPr>
        <w:ind w:left="360"/>
        <w:rPr>
          <w:rFonts w:ascii="Arial" w:hAnsi="Arial" w:cs="Arial"/>
        </w:rPr>
      </w:pPr>
      <w:r w:rsidRPr="006E0B7E">
        <w:rPr>
          <w:rFonts w:ascii="Arial" w:hAnsi="Arial" w:cs="Arial"/>
        </w:rPr>
        <w:t xml:space="preserve"> </w:t>
      </w:r>
    </w:p>
    <w:p w14:paraId="7ECA44DC" w14:textId="77777777" w:rsidR="00E073DF" w:rsidRDefault="006E0B7E" w:rsidP="006E0B7E">
      <w:pPr>
        <w:ind w:left="360"/>
        <w:rPr>
          <w:rFonts w:ascii="Arial" w:hAnsi="Arial" w:cs="Arial"/>
          <w:b/>
        </w:rPr>
      </w:pPr>
      <w:r w:rsidRPr="006E0B7E">
        <w:rPr>
          <w:rFonts w:ascii="Arial" w:hAnsi="Arial" w:cs="Arial"/>
          <w:b/>
        </w:rPr>
        <w:t>Motion passed unanimously</w:t>
      </w:r>
    </w:p>
    <w:p w14:paraId="30C0B664" w14:textId="77777777" w:rsidR="006E0B7E" w:rsidRDefault="006E0B7E" w:rsidP="006E0B7E">
      <w:pPr>
        <w:ind w:left="360"/>
        <w:rPr>
          <w:rFonts w:ascii="Arial" w:hAnsi="Arial" w:cs="Arial"/>
          <w:b/>
        </w:rPr>
      </w:pPr>
    </w:p>
    <w:p w14:paraId="6C21E794" w14:textId="77777777" w:rsidR="006E0B7E" w:rsidRPr="006E0B7E" w:rsidRDefault="006E0B7E" w:rsidP="006E0B7E">
      <w:pPr>
        <w:ind w:left="360"/>
        <w:rPr>
          <w:rFonts w:ascii="Arial" w:hAnsi="Arial" w:cs="Arial"/>
          <w:b/>
        </w:rPr>
      </w:pPr>
    </w:p>
    <w:p w14:paraId="6BBDFD04" w14:textId="77777777" w:rsidR="00BB40BB" w:rsidRPr="00E073DF" w:rsidRDefault="00BB40BB" w:rsidP="00F65EDD">
      <w:pPr>
        <w:ind w:left="450"/>
        <w:jc w:val="both"/>
        <w:rPr>
          <w:rFonts w:ascii="Arial" w:hAnsi="Arial" w:cs="Arial"/>
          <w:sz w:val="22"/>
          <w:szCs w:val="22"/>
        </w:rPr>
      </w:pPr>
    </w:p>
    <w:p w14:paraId="72A08427" w14:textId="77777777" w:rsidR="00E0740F" w:rsidRDefault="007411A8" w:rsidP="00E0740F">
      <w:pPr>
        <w:rPr>
          <w:rFonts w:ascii="Arial" w:hAnsi="Arial" w:cs="Arial"/>
          <w:b/>
        </w:rPr>
      </w:pPr>
      <w:r w:rsidRPr="00FE4BFA">
        <w:rPr>
          <w:rFonts w:ascii="Arial" w:hAnsi="Arial" w:cs="Arial"/>
          <w:b/>
        </w:rPr>
        <w:t xml:space="preserve">4.  </w:t>
      </w:r>
      <w:r w:rsidR="00F1688D" w:rsidRPr="00FE4BFA">
        <w:rPr>
          <w:rFonts w:ascii="Arial" w:hAnsi="Arial" w:cs="Arial"/>
          <w:b/>
        </w:rPr>
        <w:t>Committee Update Reports</w:t>
      </w:r>
      <w:r w:rsidR="00E073DF" w:rsidRPr="00FE4BFA">
        <w:rPr>
          <w:rFonts w:ascii="Arial" w:hAnsi="Arial" w:cs="Arial"/>
          <w:b/>
        </w:rPr>
        <w:t>:</w:t>
      </w:r>
    </w:p>
    <w:p w14:paraId="12FAB632" w14:textId="77777777" w:rsidR="00006B90" w:rsidRPr="008172E0" w:rsidRDefault="00006B90" w:rsidP="008172E0">
      <w:pPr>
        <w:ind w:left="360"/>
        <w:rPr>
          <w:rFonts w:ascii="Arial" w:hAnsi="Arial" w:cs="Arial"/>
        </w:rPr>
      </w:pPr>
    </w:p>
    <w:p w14:paraId="372C508A" w14:textId="6E30B2A5" w:rsidR="00D77345" w:rsidRDefault="00F8434C" w:rsidP="00D77345">
      <w:pPr>
        <w:ind w:left="360"/>
        <w:rPr>
          <w:rFonts w:ascii="Arial" w:hAnsi="Arial" w:cs="Arial"/>
        </w:rPr>
      </w:pPr>
      <w:r>
        <w:rPr>
          <w:noProof/>
        </w:rPr>
        <w:drawing>
          <wp:inline distT="0" distB="0" distL="0" distR="0" wp14:anchorId="085E43E5" wp14:editId="0008D71A">
            <wp:extent cx="5486400" cy="3831590"/>
            <wp:effectExtent l="19050" t="19050" r="1905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831590"/>
                    </a:xfrm>
                    <a:prstGeom prst="rect">
                      <a:avLst/>
                    </a:prstGeom>
                    <a:ln>
                      <a:solidFill>
                        <a:schemeClr val="tx1"/>
                      </a:solidFill>
                    </a:ln>
                  </pic:spPr>
                </pic:pic>
              </a:graphicData>
            </a:graphic>
          </wp:inline>
        </w:drawing>
      </w:r>
    </w:p>
    <w:p w14:paraId="5D42589B" w14:textId="554E12BE" w:rsidR="00F8434C" w:rsidRDefault="00F8434C" w:rsidP="00D77345">
      <w:pPr>
        <w:ind w:left="360"/>
        <w:rPr>
          <w:rFonts w:ascii="Arial" w:hAnsi="Arial" w:cs="Arial"/>
        </w:rPr>
      </w:pPr>
    </w:p>
    <w:p w14:paraId="2F31D419" w14:textId="4B560142" w:rsidR="00F8434C" w:rsidRDefault="00F8434C" w:rsidP="00D77345">
      <w:pPr>
        <w:ind w:left="360"/>
        <w:rPr>
          <w:rFonts w:ascii="Arial" w:hAnsi="Arial" w:cs="Arial"/>
        </w:rPr>
      </w:pPr>
      <w:r>
        <w:rPr>
          <w:noProof/>
        </w:rPr>
        <w:lastRenderedPageBreak/>
        <w:drawing>
          <wp:inline distT="0" distB="0" distL="0" distR="0" wp14:anchorId="193092EC" wp14:editId="76558ED9">
            <wp:extent cx="5486400" cy="40195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019550"/>
                    </a:xfrm>
                    <a:prstGeom prst="rect">
                      <a:avLst/>
                    </a:prstGeom>
                    <a:ln>
                      <a:solidFill>
                        <a:schemeClr val="tx1"/>
                      </a:solidFill>
                    </a:ln>
                  </pic:spPr>
                </pic:pic>
              </a:graphicData>
            </a:graphic>
          </wp:inline>
        </w:drawing>
      </w:r>
    </w:p>
    <w:p w14:paraId="3D7B2681" w14:textId="3E4287E4" w:rsidR="00F8434C" w:rsidRDefault="00F8434C" w:rsidP="00D77345">
      <w:pPr>
        <w:ind w:left="360"/>
        <w:rPr>
          <w:rFonts w:ascii="Arial" w:hAnsi="Arial" w:cs="Arial"/>
        </w:rPr>
      </w:pPr>
    </w:p>
    <w:p w14:paraId="196409E6" w14:textId="71770D61" w:rsidR="00F8434C" w:rsidRDefault="00F8434C" w:rsidP="00D77345">
      <w:pPr>
        <w:ind w:left="360"/>
        <w:rPr>
          <w:rFonts w:ascii="Arial" w:hAnsi="Arial" w:cs="Arial"/>
        </w:rPr>
      </w:pPr>
      <w:r>
        <w:rPr>
          <w:noProof/>
        </w:rPr>
        <w:drawing>
          <wp:inline distT="0" distB="0" distL="0" distR="0" wp14:anchorId="7F49322D" wp14:editId="41C595B2">
            <wp:extent cx="5486400" cy="353504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535045"/>
                    </a:xfrm>
                    <a:prstGeom prst="rect">
                      <a:avLst/>
                    </a:prstGeom>
                    <a:ln>
                      <a:solidFill>
                        <a:schemeClr val="tx1"/>
                      </a:solidFill>
                    </a:ln>
                  </pic:spPr>
                </pic:pic>
              </a:graphicData>
            </a:graphic>
          </wp:inline>
        </w:drawing>
      </w:r>
    </w:p>
    <w:p w14:paraId="3A1A96B3" w14:textId="77777777" w:rsidR="00D77345" w:rsidRDefault="00D77345" w:rsidP="00D77345">
      <w:pPr>
        <w:ind w:left="360"/>
        <w:rPr>
          <w:rFonts w:ascii="Arial" w:hAnsi="Arial" w:cs="Arial"/>
        </w:rPr>
      </w:pPr>
    </w:p>
    <w:p w14:paraId="0402AC3E" w14:textId="77777777" w:rsidR="009263FC" w:rsidRPr="00F308F0" w:rsidRDefault="00F308F0" w:rsidP="00F308F0">
      <w:pPr>
        <w:jc w:val="both"/>
        <w:rPr>
          <w:rFonts w:ascii="Arial" w:hAnsi="Arial" w:cs="Arial"/>
          <w:b/>
        </w:rPr>
      </w:pPr>
      <w:bookmarkStart w:id="4" w:name="_Hlk531685098"/>
      <w:r>
        <w:rPr>
          <w:rFonts w:ascii="Arial" w:hAnsi="Arial" w:cs="Arial"/>
          <w:b/>
        </w:rPr>
        <w:lastRenderedPageBreak/>
        <w:t xml:space="preserve">5.   </w:t>
      </w:r>
      <w:r w:rsidR="00676F52" w:rsidRPr="005317B5">
        <w:rPr>
          <w:rFonts w:ascii="Arial" w:hAnsi="Arial" w:cs="Arial"/>
          <w:b/>
        </w:rPr>
        <w:t xml:space="preserve">Client Referral System </w:t>
      </w:r>
      <w:r w:rsidR="00A2644C" w:rsidRPr="005317B5">
        <w:rPr>
          <w:rFonts w:ascii="Arial" w:hAnsi="Arial" w:cs="Arial"/>
          <w:b/>
        </w:rPr>
        <w:t xml:space="preserve">(CRS) </w:t>
      </w:r>
      <w:r w:rsidR="00676F52" w:rsidRPr="005317B5">
        <w:rPr>
          <w:rFonts w:ascii="Arial" w:hAnsi="Arial" w:cs="Arial"/>
          <w:b/>
        </w:rPr>
        <w:t>Update</w:t>
      </w:r>
      <w:r w:rsidR="00D77345" w:rsidRPr="005317B5">
        <w:rPr>
          <w:rFonts w:ascii="Arial" w:hAnsi="Arial" w:cs="Arial"/>
          <w:b/>
        </w:rPr>
        <w:t>:</w:t>
      </w:r>
      <w:r w:rsidR="00A86A07" w:rsidRPr="00F308F0">
        <w:rPr>
          <w:rFonts w:ascii="Arial" w:hAnsi="Arial" w:cs="Arial"/>
          <w:b/>
        </w:rPr>
        <w:t xml:space="preserve"> </w:t>
      </w:r>
    </w:p>
    <w:p w14:paraId="75966803" w14:textId="4B03925A" w:rsidR="00A2644C" w:rsidRDefault="00D77345" w:rsidP="001754AA">
      <w:pPr>
        <w:ind w:left="450"/>
        <w:contextualSpacing/>
        <w:jc w:val="both"/>
        <w:rPr>
          <w:rFonts w:ascii="Arial" w:eastAsiaTheme="minorEastAsia" w:hAnsi="Arial" w:cs="Arial"/>
        </w:rPr>
      </w:pPr>
      <w:r>
        <w:rPr>
          <w:rFonts w:ascii="Arial" w:eastAsiaTheme="minorEastAsia" w:hAnsi="Arial" w:cs="Arial"/>
        </w:rPr>
        <w:t>One-Stop Operator</w:t>
      </w:r>
      <w:r w:rsidR="009B5FA9">
        <w:rPr>
          <w:rFonts w:ascii="Arial" w:eastAsiaTheme="minorEastAsia" w:hAnsi="Arial" w:cs="Arial"/>
        </w:rPr>
        <w:t xml:space="preserve"> (OSO) Manager, Michael Burchett, shared that the OSO is still trying to collaborate with the Maricopa County Workforce Development Board (MCWB) on the Client Referral System.  Workforce system partners have expressed a desire to have one system across Maricopa County.  The OSO is working with MCWDB’s OSO, Maximus, to see if collaboration can occur. </w:t>
      </w:r>
      <w:r w:rsidR="00060F6F">
        <w:rPr>
          <w:rFonts w:ascii="Arial" w:eastAsiaTheme="minorEastAsia" w:hAnsi="Arial" w:cs="Arial"/>
        </w:rPr>
        <w:t>The Community</w:t>
      </w:r>
      <w:r w:rsidR="00932463">
        <w:rPr>
          <w:rFonts w:ascii="Arial" w:eastAsiaTheme="minorEastAsia" w:hAnsi="Arial" w:cs="Arial"/>
        </w:rPr>
        <w:t xml:space="preserve"> and Economic Development</w:t>
      </w:r>
      <w:r w:rsidR="00491594">
        <w:rPr>
          <w:rFonts w:ascii="Arial" w:eastAsiaTheme="minorEastAsia" w:hAnsi="Arial" w:cs="Arial"/>
        </w:rPr>
        <w:t xml:space="preserve">’s </w:t>
      </w:r>
      <w:r w:rsidR="009B5FA9">
        <w:rPr>
          <w:rFonts w:ascii="Arial" w:eastAsiaTheme="minorEastAsia" w:hAnsi="Arial" w:cs="Arial"/>
        </w:rPr>
        <w:t xml:space="preserve">IT team </w:t>
      </w:r>
      <w:r w:rsidR="00060F6F">
        <w:rPr>
          <w:rFonts w:ascii="Arial" w:eastAsiaTheme="minorEastAsia" w:hAnsi="Arial" w:cs="Arial"/>
        </w:rPr>
        <w:t>will ensure</w:t>
      </w:r>
      <w:r w:rsidR="009B5FA9">
        <w:rPr>
          <w:rFonts w:ascii="Arial" w:eastAsiaTheme="minorEastAsia" w:hAnsi="Arial" w:cs="Arial"/>
        </w:rPr>
        <w:t xml:space="preserve"> that data security is maintained.  OSO is striving to have the same referral process as the MCWDB. The next meeting with Maximus is scheduled for </w:t>
      </w:r>
      <w:r w:rsidR="00491594">
        <w:rPr>
          <w:rFonts w:ascii="Arial" w:eastAsiaTheme="minorEastAsia" w:hAnsi="Arial" w:cs="Arial"/>
        </w:rPr>
        <w:t>the week of June 15</w:t>
      </w:r>
      <w:r w:rsidR="00060F6F" w:rsidRPr="00060F6F">
        <w:rPr>
          <w:rFonts w:ascii="Arial" w:eastAsiaTheme="minorEastAsia" w:hAnsi="Arial" w:cs="Arial"/>
          <w:vertAlign w:val="superscript"/>
        </w:rPr>
        <w:t>th</w:t>
      </w:r>
      <w:r w:rsidR="00060F6F">
        <w:rPr>
          <w:rFonts w:ascii="Arial" w:eastAsiaTheme="minorEastAsia" w:hAnsi="Arial" w:cs="Arial"/>
        </w:rPr>
        <w:t>.</w:t>
      </w:r>
      <w:r w:rsidR="009B5FA9">
        <w:rPr>
          <w:rFonts w:ascii="Arial" w:eastAsiaTheme="minorEastAsia" w:hAnsi="Arial" w:cs="Arial"/>
        </w:rPr>
        <w:t xml:space="preserve"> </w:t>
      </w:r>
    </w:p>
    <w:p w14:paraId="7D0FD22C" w14:textId="62FEE854" w:rsidR="009B5FA9" w:rsidRDefault="009B5FA9" w:rsidP="001754AA">
      <w:pPr>
        <w:ind w:left="450"/>
        <w:contextualSpacing/>
        <w:jc w:val="both"/>
        <w:rPr>
          <w:rFonts w:ascii="Arial" w:eastAsiaTheme="minorEastAsia" w:hAnsi="Arial" w:cs="Arial"/>
        </w:rPr>
      </w:pPr>
    </w:p>
    <w:p w14:paraId="6823D294" w14:textId="2C9F60F5" w:rsidR="009B5FA9" w:rsidRDefault="009B5FA9" w:rsidP="001754AA">
      <w:pPr>
        <w:ind w:left="450"/>
        <w:contextualSpacing/>
        <w:jc w:val="both"/>
        <w:rPr>
          <w:rFonts w:ascii="Arial" w:eastAsiaTheme="minorEastAsia" w:hAnsi="Arial" w:cs="Arial"/>
        </w:rPr>
      </w:pPr>
      <w:r>
        <w:rPr>
          <w:rFonts w:ascii="Arial" w:eastAsiaTheme="minorEastAsia" w:hAnsi="Arial" w:cs="Arial"/>
        </w:rPr>
        <w:t xml:space="preserve">At the direction of the City of Phoenix, </w:t>
      </w:r>
      <w:r w:rsidR="00FD6AFC">
        <w:rPr>
          <w:rFonts w:ascii="Arial" w:eastAsiaTheme="minorEastAsia" w:hAnsi="Arial" w:cs="Arial"/>
        </w:rPr>
        <w:t xml:space="preserve">the </w:t>
      </w:r>
      <w:r>
        <w:rPr>
          <w:rFonts w:ascii="Arial" w:eastAsiaTheme="minorEastAsia" w:hAnsi="Arial" w:cs="Arial"/>
        </w:rPr>
        <w:t xml:space="preserve">OSO was asked to create the system using </w:t>
      </w:r>
      <w:r w:rsidR="001754AA">
        <w:rPr>
          <w:rFonts w:ascii="Arial" w:eastAsiaTheme="minorEastAsia" w:hAnsi="Arial" w:cs="Arial"/>
        </w:rPr>
        <w:t>SharePoint</w:t>
      </w:r>
      <w:r>
        <w:rPr>
          <w:rFonts w:ascii="Arial" w:eastAsiaTheme="minorEastAsia" w:hAnsi="Arial" w:cs="Arial"/>
        </w:rPr>
        <w:t xml:space="preserve">.  When creating the partner pages, the information will display services being offered by each partner organization. </w:t>
      </w:r>
    </w:p>
    <w:p w14:paraId="262142B6" w14:textId="28262FC7" w:rsidR="00A2644C" w:rsidRDefault="00A2644C" w:rsidP="001754AA">
      <w:pPr>
        <w:ind w:left="450"/>
        <w:rPr>
          <w:rFonts w:ascii="Arial" w:eastAsiaTheme="minorEastAsia" w:hAnsi="Arial" w:cs="Arial"/>
        </w:rPr>
      </w:pPr>
    </w:p>
    <w:p w14:paraId="5C03BC22" w14:textId="5F276323" w:rsidR="001754AA" w:rsidRDefault="001754AA" w:rsidP="001754AA">
      <w:pPr>
        <w:ind w:left="450"/>
        <w:rPr>
          <w:rFonts w:ascii="Arial" w:eastAsiaTheme="minorEastAsia" w:hAnsi="Arial" w:cs="Arial"/>
        </w:rPr>
      </w:pPr>
      <w:r>
        <w:rPr>
          <w:rFonts w:ascii="Arial" w:eastAsiaTheme="minorEastAsia" w:hAnsi="Arial" w:cs="Arial"/>
        </w:rPr>
        <w:t xml:space="preserve">Next steps: In the interest of the partner organizations, </w:t>
      </w:r>
      <w:r w:rsidR="00FD6AFC">
        <w:rPr>
          <w:rFonts w:ascii="Arial" w:eastAsiaTheme="minorEastAsia" w:hAnsi="Arial" w:cs="Arial"/>
        </w:rPr>
        <w:t xml:space="preserve">the </w:t>
      </w:r>
      <w:r>
        <w:rPr>
          <w:rFonts w:ascii="Arial" w:eastAsiaTheme="minorEastAsia" w:hAnsi="Arial" w:cs="Arial"/>
        </w:rPr>
        <w:t xml:space="preserve">OSO will try to work with Maximus to get some continuity between the two Client Referral Systems before moving </w:t>
      </w:r>
      <w:r w:rsidR="00604D49">
        <w:rPr>
          <w:rFonts w:ascii="Arial" w:eastAsiaTheme="minorEastAsia" w:hAnsi="Arial" w:cs="Arial"/>
        </w:rPr>
        <w:t xml:space="preserve">forward but will not allow this to stall the project. </w:t>
      </w:r>
    </w:p>
    <w:p w14:paraId="0949A7A9" w14:textId="69B1A222" w:rsidR="001754AA" w:rsidRDefault="001754AA" w:rsidP="001754AA">
      <w:pPr>
        <w:ind w:left="450"/>
        <w:rPr>
          <w:rFonts w:ascii="Arial" w:eastAsiaTheme="minorEastAsia" w:hAnsi="Arial" w:cs="Arial"/>
        </w:rPr>
      </w:pPr>
    </w:p>
    <w:p w14:paraId="5EA5E4D7" w14:textId="0517EA58" w:rsidR="001754AA" w:rsidRDefault="001754AA" w:rsidP="001754AA">
      <w:pPr>
        <w:ind w:left="450"/>
        <w:rPr>
          <w:rFonts w:ascii="Arial" w:eastAsiaTheme="minorEastAsia" w:hAnsi="Arial" w:cs="Arial"/>
        </w:rPr>
      </w:pPr>
      <w:r>
        <w:rPr>
          <w:rFonts w:ascii="Arial" w:eastAsiaTheme="minorEastAsia" w:hAnsi="Arial" w:cs="Arial"/>
        </w:rPr>
        <w:t xml:space="preserve">ELC Vice Chair, Michael Hale, asked for a timeline with measures and outcomes for the Client Referral System.  The timeline is shown below. </w:t>
      </w:r>
    </w:p>
    <w:p w14:paraId="5E48EF0B" w14:textId="2F075682" w:rsidR="001754AA" w:rsidRPr="001F2B64" w:rsidRDefault="001754AA" w:rsidP="001754AA">
      <w:pPr>
        <w:ind w:left="450"/>
        <w:rPr>
          <w:rFonts w:ascii="Arial" w:eastAsiaTheme="minorEastAsia" w:hAnsi="Arial" w:cs="Arial"/>
          <w:sz w:val="10"/>
          <w:szCs w:val="10"/>
        </w:rPr>
      </w:pPr>
      <w:bookmarkStart w:id="5" w:name="_GoBack"/>
      <w:bookmarkEnd w:id="5"/>
    </w:p>
    <w:p w14:paraId="0FEF70D4" w14:textId="77777777" w:rsidR="001754AA" w:rsidRPr="001F2B64" w:rsidRDefault="001754AA" w:rsidP="001754AA">
      <w:pPr>
        <w:jc w:val="center"/>
        <w:rPr>
          <w:sz w:val="32"/>
          <w:szCs w:val="32"/>
        </w:rPr>
      </w:pPr>
      <w:r w:rsidRPr="001F2B64">
        <w:rPr>
          <w:sz w:val="32"/>
          <w:szCs w:val="32"/>
        </w:rPr>
        <w:t>Client Referral System Implementation Plan</w:t>
      </w:r>
    </w:p>
    <w:p w14:paraId="6FC82950" w14:textId="77777777" w:rsidR="001754AA" w:rsidRPr="001754AA" w:rsidRDefault="001754AA" w:rsidP="001754AA">
      <w:pPr>
        <w:rPr>
          <w:rFonts w:asciiTheme="minorHAnsi" w:hAnsiTheme="minorHAnsi" w:cstheme="minorHAnsi"/>
          <w:sz w:val="8"/>
          <w:szCs w:val="8"/>
        </w:rPr>
      </w:pPr>
    </w:p>
    <w:p w14:paraId="478E8714" w14:textId="399A345F" w:rsidR="001754AA" w:rsidRDefault="001754AA" w:rsidP="001F2B64">
      <w:pPr>
        <w:rPr>
          <w:rFonts w:ascii="Arial" w:eastAsiaTheme="minorEastAsia" w:hAnsi="Arial" w:cs="Arial"/>
        </w:rPr>
      </w:pPr>
      <w:r w:rsidRPr="001754AA">
        <w:rPr>
          <w:rFonts w:asciiTheme="minorHAnsi" w:hAnsiTheme="minorHAnsi" w:cstheme="minorHAnsi"/>
          <w:sz w:val="22"/>
          <w:szCs w:val="22"/>
        </w:rPr>
        <w:t>This plan is predicated on commitment, forthrightness, and input from partner organizations.  It also assumes there are no other significant distractions such as a more complicated global pandemic.</w:t>
      </w:r>
      <w:r>
        <w:rPr>
          <w:noProof/>
        </w:rPr>
        <w:drawing>
          <wp:inline distT="0" distB="0" distL="0" distR="0" wp14:anchorId="1BAD8F67" wp14:editId="64D0FAC9">
            <wp:extent cx="5486400" cy="343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431540"/>
                    </a:xfrm>
                    <a:prstGeom prst="rect">
                      <a:avLst/>
                    </a:prstGeom>
                  </pic:spPr>
                </pic:pic>
              </a:graphicData>
            </a:graphic>
          </wp:inline>
        </w:drawing>
      </w:r>
    </w:p>
    <w:p w14:paraId="65091143" w14:textId="47FEE15B" w:rsidR="00256F50" w:rsidRDefault="00A2644C" w:rsidP="00A2644C">
      <w:pPr>
        <w:ind w:left="450"/>
        <w:rPr>
          <w:rFonts w:ascii="Arial" w:eastAsiaTheme="minorEastAsia" w:hAnsi="Arial" w:cs="Arial"/>
        </w:rPr>
      </w:pPr>
      <w:r>
        <w:rPr>
          <w:rFonts w:ascii="Arial" w:eastAsiaTheme="minorEastAsia" w:hAnsi="Arial" w:cs="Arial"/>
        </w:rPr>
        <w:lastRenderedPageBreak/>
        <w:t xml:space="preserve"> </w:t>
      </w:r>
      <w:r w:rsidR="001754AA" w:rsidRPr="001754AA">
        <w:rPr>
          <w:noProof/>
        </w:rPr>
        <w:drawing>
          <wp:inline distT="0" distB="0" distL="0" distR="0" wp14:anchorId="37D7BE22" wp14:editId="365723A2">
            <wp:extent cx="5486400" cy="3671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671570"/>
                    </a:xfrm>
                    <a:prstGeom prst="rect">
                      <a:avLst/>
                    </a:prstGeom>
                  </pic:spPr>
                </pic:pic>
              </a:graphicData>
            </a:graphic>
          </wp:inline>
        </w:drawing>
      </w:r>
    </w:p>
    <w:p w14:paraId="1818424B" w14:textId="7858F632" w:rsidR="001754AA" w:rsidRDefault="001754AA" w:rsidP="00A2644C">
      <w:pPr>
        <w:ind w:left="450"/>
        <w:rPr>
          <w:rFonts w:ascii="Arial" w:eastAsiaTheme="minorEastAsia" w:hAnsi="Arial" w:cs="Arial"/>
        </w:rPr>
      </w:pPr>
      <w:r>
        <w:rPr>
          <w:noProof/>
        </w:rPr>
        <w:drawing>
          <wp:inline distT="0" distB="0" distL="0" distR="0" wp14:anchorId="77273624" wp14:editId="2340646A">
            <wp:extent cx="5486400" cy="3249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249930"/>
                    </a:xfrm>
                    <a:prstGeom prst="rect">
                      <a:avLst/>
                    </a:prstGeom>
                  </pic:spPr>
                </pic:pic>
              </a:graphicData>
            </a:graphic>
          </wp:inline>
        </w:drawing>
      </w:r>
    </w:p>
    <w:p w14:paraId="07E9C524" w14:textId="77777777" w:rsidR="001754AA" w:rsidRDefault="001754AA" w:rsidP="00A2644C">
      <w:pPr>
        <w:ind w:left="450"/>
        <w:rPr>
          <w:rFonts w:ascii="Arial" w:eastAsiaTheme="minorEastAsia" w:hAnsi="Arial" w:cs="Arial"/>
        </w:rPr>
      </w:pPr>
    </w:p>
    <w:p w14:paraId="27E82CAE" w14:textId="77777777" w:rsidR="00D77345" w:rsidRPr="00382F2D" w:rsidRDefault="00D77345" w:rsidP="00382F2D">
      <w:pPr>
        <w:tabs>
          <w:tab w:val="left" w:pos="450"/>
        </w:tabs>
        <w:ind w:left="720" w:hanging="360"/>
        <w:rPr>
          <w:rFonts w:ascii="Arial" w:eastAsiaTheme="minorEastAsia" w:hAnsi="Arial" w:cs="Arial"/>
        </w:rPr>
      </w:pPr>
    </w:p>
    <w:bookmarkEnd w:id="4"/>
    <w:p w14:paraId="1106D3EC" w14:textId="77777777" w:rsidR="00F308F0" w:rsidRDefault="00F308F0" w:rsidP="001A07D4">
      <w:pPr>
        <w:ind w:left="360" w:hanging="360"/>
        <w:rPr>
          <w:rFonts w:ascii="Arial" w:hAnsi="Arial" w:cs="Arial"/>
          <w:b/>
        </w:rPr>
      </w:pPr>
      <w:r w:rsidRPr="0023375B">
        <w:rPr>
          <w:rFonts w:ascii="Arial" w:hAnsi="Arial" w:cs="Arial"/>
          <w:b/>
        </w:rPr>
        <w:t>6</w:t>
      </w:r>
      <w:r w:rsidR="00A8563B" w:rsidRPr="0023375B">
        <w:rPr>
          <w:rFonts w:ascii="Arial" w:hAnsi="Arial" w:cs="Arial"/>
          <w:b/>
        </w:rPr>
        <w:t xml:space="preserve">.  </w:t>
      </w:r>
      <w:r w:rsidR="00F92AC0" w:rsidRPr="001754AA">
        <w:rPr>
          <w:rFonts w:ascii="Arial" w:hAnsi="Arial" w:cs="Arial"/>
          <w:b/>
        </w:rPr>
        <w:t>Local Plan Status Update</w:t>
      </w:r>
      <w:r w:rsidR="00D77345" w:rsidRPr="001754AA">
        <w:rPr>
          <w:rFonts w:ascii="Arial" w:hAnsi="Arial" w:cs="Arial"/>
          <w:b/>
        </w:rPr>
        <w:t>:</w:t>
      </w:r>
    </w:p>
    <w:p w14:paraId="4DFCCDDD" w14:textId="0F7AF84F" w:rsidR="0026513E" w:rsidRPr="001754AA" w:rsidRDefault="001754AA" w:rsidP="0026513E">
      <w:pPr>
        <w:ind w:left="360"/>
        <w:rPr>
          <w:rFonts w:ascii="Arial" w:hAnsi="Arial" w:cs="Arial"/>
          <w:bCs/>
        </w:rPr>
      </w:pPr>
      <w:r>
        <w:rPr>
          <w:rFonts w:ascii="Arial" w:hAnsi="Arial" w:cs="Arial"/>
          <w:bCs/>
        </w:rPr>
        <w:t xml:space="preserve">Local Board Consultant, Dr. Sheila Murphy, shared updates on the progress of the Local </w:t>
      </w:r>
      <w:r w:rsidR="00E0756D">
        <w:rPr>
          <w:rFonts w:ascii="Arial" w:hAnsi="Arial" w:cs="Arial"/>
          <w:bCs/>
        </w:rPr>
        <w:t xml:space="preserve">Workforce Development Area </w:t>
      </w:r>
      <w:r>
        <w:rPr>
          <w:rFonts w:ascii="Arial" w:hAnsi="Arial" w:cs="Arial"/>
          <w:bCs/>
        </w:rPr>
        <w:t xml:space="preserve">Plan.  </w:t>
      </w:r>
      <w:r w:rsidR="0087534B">
        <w:rPr>
          <w:rFonts w:ascii="Arial" w:hAnsi="Arial" w:cs="Arial"/>
          <w:bCs/>
        </w:rPr>
        <w:t xml:space="preserve">A draft version has been </w:t>
      </w:r>
      <w:r w:rsidR="0087534B">
        <w:rPr>
          <w:rFonts w:ascii="Arial" w:hAnsi="Arial" w:cs="Arial"/>
          <w:bCs/>
        </w:rPr>
        <w:lastRenderedPageBreak/>
        <w:t xml:space="preserve">developed and Dr. Murphy thanked all the City staff for their valuable input and time answering questions for the Local Plan.  The Local Plan will go for public comment around the end of June to allow stakeholders and partners to provide input and comments.  The DES provided strict guidelines to develop the Local Plan in guidance that was previously issued.  The Local Plan differs from the Strategic Plan in that it asks specific questions that must be answered.  The Strategic Plan was helpful in creating the Local Plan and the timing of the Strategic Plan was excellent.  An in-depth review of the Local Plan will occur with LaSetta and Christina on Monday, coming to back to the PBWD Board for final approval in June. </w:t>
      </w:r>
    </w:p>
    <w:p w14:paraId="76727BE9" w14:textId="77777777" w:rsidR="0026513E" w:rsidRDefault="0026513E" w:rsidP="0026513E">
      <w:pPr>
        <w:ind w:left="360"/>
        <w:rPr>
          <w:rFonts w:ascii="Arial" w:hAnsi="Arial" w:cs="Arial"/>
          <w:b/>
        </w:rPr>
      </w:pPr>
    </w:p>
    <w:p w14:paraId="210897AD" w14:textId="64106DD7" w:rsidR="0026513E" w:rsidRDefault="0026513E" w:rsidP="0026513E">
      <w:pPr>
        <w:ind w:left="360"/>
        <w:rPr>
          <w:rFonts w:ascii="Arial" w:hAnsi="Arial" w:cs="Arial"/>
          <w:b/>
        </w:rPr>
      </w:pPr>
    </w:p>
    <w:p w14:paraId="6552BC53" w14:textId="77777777" w:rsidR="0087534B" w:rsidRDefault="0087534B" w:rsidP="0026513E">
      <w:pPr>
        <w:ind w:left="360"/>
        <w:rPr>
          <w:rFonts w:ascii="Arial" w:hAnsi="Arial" w:cs="Arial"/>
          <w:b/>
        </w:rPr>
      </w:pPr>
    </w:p>
    <w:p w14:paraId="61AF8F67" w14:textId="77777777" w:rsidR="00F308F0" w:rsidRDefault="00F308F0" w:rsidP="001A07D4">
      <w:pPr>
        <w:ind w:left="360" w:hanging="360"/>
        <w:rPr>
          <w:rFonts w:ascii="Arial" w:hAnsi="Arial" w:cs="Arial"/>
          <w:b/>
        </w:rPr>
      </w:pPr>
      <w:r>
        <w:rPr>
          <w:rFonts w:ascii="Arial" w:hAnsi="Arial" w:cs="Arial"/>
          <w:b/>
        </w:rPr>
        <w:t xml:space="preserve">7.  </w:t>
      </w:r>
      <w:r w:rsidR="00F92AC0" w:rsidRPr="00604D49">
        <w:rPr>
          <w:rFonts w:ascii="Arial" w:hAnsi="Arial" w:cs="Arial"/>
          <w:b/>
        </w:rPr>
        <w:t>PBWDB Executive Director Report</w:t>
      </w:r>
      <w:r w:rsidR="00CD3F48" w:rsidRPr="00604D49">
        <w:rPr>
          <w:rFonts w:ascii="Arial" w:hAnsi="Arial" w:cs="Arial"/>
          <w:b/>
        </w:rPr>
        <w:t>:</w:t>
      </w:r>
      <w:r w:rsidR="00CD3F48">
        <w:rPr>
          <w:rFonts w:ascii="Arial" w:hAnsi="Arial" w:cs="Arial"/>
          <w:b/>
        </w:rPr>
        <w:t xml:space="preserve"> </w:t>
      </w:r>
    </w:p>
    <w:p w14:paraId="271D4E2B" w14:textId="6E2D0E77" w:rsidR="00A61CFF" w:rsidRDefault="00604D49" w:rsidP="00604D49">
      <w:pPr>
        <w:ind w:left="360"/>
        <w:rPr>
          <w:rFonts w:ascii="Arial" w:hAnsi="Arial" w:cs="Arial"/>
        </w:rPr>
      </w:pPr>
      <w:r>
        <w:rPr>
          <w:rFonts w:ascii="Arial" w:hAnsi="Arial" w:cs="Arial"/>
        </w:rPr>
        <w:t>PBWDB Executive Director, LaSetta Hogans, gave an update on the following items:</w:t>
      </w:r>
    </w:p>
    <w:p w14:paraId="5190EBBB" w14:textId="3FB0528E" w:rsidR="00604D49" w:rsidRDefault="00604D49" w:rsidP="00604D49">
      <w:pPr>
        <w:ind w:left="360"/>
        <w:rPr>
          <w:rFonts w:ascii="Arial" w:hAnsi="Arial" w:cs="Arial"/>
        </w:rPr>
      </w:pPr>
    </w:p>
    <w:p w14:paraId="6A5BE175" w14:textId="251A8917" w:rsidR="00604D49" w:rsidRDefault="00604D49" w:rsidP="00604D49">
      <w:pPr>
        <w:pStyle w:val="ListParagraph"/>
        <w:numPr>
          <w:ilvl w:val="0"/>
          <w:numId w:val="43"/>
        </w:numPr>
        <w:rPr>
          <w:rFonts w:ascii="Arial" w:hAnsi="Arial" w:cs="Arial"/>
        </w:rPr>
      </w:pPr>
      <w:r w:rsidRPr="00C35FE0">
        <w:rPr>
          <w:rFonts w:ascii="Arial" w:hAnsi="Arial" w:cs="Arial"/>
          <w:u w:val="single"/>
        </w:rPr>
        <w:t>WIOA Program Funding Allocations PY20 &amp; PY21</w:t>
      </w:r>
      <w:r>
        <w:rPr>
          <w:rFonts w:ascii="Arial" w:hAnsi="Arial" w:cs="Arial"/>
        </w:rPr>
        <w:t xml:space="preserve"> – Information about previous allocations for PY17, PY18 and PY19 were shared with the ELC, along with the program funding allocations for PY20 and PY21. Overall, ARIZONA@WORK City of Phoenix received an increase in federal funding of 2.3 percent. Of note, Governor Ducey has set aside 25% of the Dislocated Worker funds for providing statewide Rapid Response services, therefore, local areas did not receive Rapid Response funding for PY20 and PY21. </w:t>
      </w:r>
    </w:p>
    <w:p w14:paraId="060A0536" w14:textId="77777777" w:rsidR="00C35FE0" w:rsidRDefault="00C35FE0" w:rsidP="00C35FE0">
      <w:pPr>
        <w:pStyle w:val="ListParagraph"/>
        <w:ind w:left="1080"/>
        <w:rPr>
          <w:rFonts w:ascii="Arial" w:hAnsi="Arial" w:cs="Arial"/>
        </w:rPr>
      </w:pPr>
    </w:p>
    <w:p w14:paraId="634392E6" w14:textId="36ADAE41" w:rsidR="00604D49" w:rsidRPr="00604D49" w:rsidRDefault="00C35FE0" w:rsidP="00604D49">
      <w:pPr>
        <w:pStyle w:val="ListParagraph"/>
        <w:numPr>
          <w:ilvl w:val="0"/>
          <w:numId w:val="43"/>
        </w:numPr>
        <w:rPr>
          <w:rFonts w:ascii="Arial" w:hAnsi="Arial" w:cs="Arial"/>
        </w:rPr>
      </w:pPr>
      <w:r>
        <w:rPr>
          <w:rFonts w:ascii="Arial" w:hAnsi="Arial" w:cs="Arial"/>
          <w:u w:val="single"/>
        </w:rPr>
        <w:t>One-Stop Operator (OSO) Services</w:t>
      </w:r>
      <w:r w:rsidRPr="00C35FE0">
        <w:rPr>
          <w:rFonts w:ascii="Arial" w:hAnsi="Arial" w:cs="Arial"/>
        </w:rPr>
        <w:t xml:space="preserve"> </w:t>
      </w:r>
      <w:r>
        <w:rPr>
          <w:rFonts w:ascii="Arial" w:hAnsi="Arial" w:cs="Arial"/>
        </w:rPr>
        <w:t>–</w:t>
      </w:r>
      <w:r w:rsidRPr="00C35FE0">
        <w:rPr>
          <w:rFonts w:ascii="Arial" w:hAnsi="Arial" w:cs="Arial"/>
        </w:rPr>
        <w:t xml:space="preserve"> The</w:t>
      </w:r>
      <w:r>
        <w:rPr>
          <w:rFonts w:ascii="Arial" w:hAnsi="Arial" w:cs="Arial"/>
        </w:rPr>
        <w:t xml:space="preserve"> existing OSO contract ends June 30, 2021. Board staff have begun </w:t>
      </w:r>
      <w:r w:rsidR="00F60636">
        <w:rPr>
          <w:rFonts w:ascii="Arial" w:hAnsi="Arial" w:cs="Arial"/>
        </w:rPr>
        <w:t xml:space="preserve">working with the City’s procurement team on </w:t>
      </w:r>
      <w:r>
        <w:rPr>
          <w:rFonts w:ascii="Arial" w:hAnsi="Arial" w:cs="Arial"/>
        </w:rPr>
        <w:t>the process to issue Request for Proposals (RFPs)</w:t>
      </w:r>
      <w:r w:rsidR="00F60636">
        <w:rPr>
          <w:rFonts w:ascii="Arial" w:hAnsi="Arial" w:cs="Arial"/>
        </w:rPr>
        <w:t xml:space="preserve">.  Board staff </w:t>
      </w:r>
      <w:r>
        <w:rPr>
          <w:rFonts w:ascii="Arial" w:hAnsi="Arial" w:cs="Arial"/>
        </w:rPr>
        <w:t>will take the request to issue the</w:t>
      </w:r>
      <w:r w:rsidR="00600356">
        <w:rPr>
          <w:rFonts w:ascii="Arial" w:hAnsi="Arial" w:cs="Arial"/>
        </w:rPr>
        <w:t xml:space="preserve"> OSO</w:t>
      </w:r>
      <w:r>
        <w:rPr>
          <w:rFonts w:ascii="Arial" w:hAnsi="Arial" w:cs="Arial"/>
        </w:rPr>
        <w:t xml:space="preserve"> RFP to Phoenix City Council on August 26, 2020. </w:t>
      </w:r>
      <w:r w:rsidR="00E0756D">
        <w:rPr>
          <w:rFonts w:ascii="Arial" w:hAnsi="Arial" w:cs="Arial"/>
        </w:rPr>
        <w:t>We will be asking for one or two PBWDB members to join the interview panel for the OSO interviews</w:t>
      </w:r>
      <w:r w:rsidR="00F60636">
        <w:rPr>
          <w:rFonts w:ascii="Arial" w:hAnsi="Arial" w:cs="Arial"/>
        </w:rPr>
        <w:t xml:space="preserve"> after the successful proposers have been identified</w:t>
      </w:r>
      <w:r w:rsidR="00E0756D">
        <w:rPr>
          <w:rFonts w:ascii="Arial" w:hAnsi="Arial" w:cs="Arial"/>
        </w:rPr>
        <w:t xml:space="preserve">. </w:t>
      </w:r>
    </w:p>
    <w:p w14:paraId="2A4C82BE" w14:textId="77777777" w:rsidR="00A61CFF" w:rsidRPr="00A61CFF" w:rsidRDefault="00A61CFF" w:rsidP="00B31D40">
      <w:pPr>
        <w:ind w:left="360"/>
        <w:rPr>
          <w:rFonts w:ascii="Arial" w:hAnsi="Arial" w:cs="Arial"/>
        </w:rPr>
      </w:pPr>
    </w:p>
    <w:p w14:paraId="54407290" w14:textId="320FB995" w:rsidR="00EB0634" w:rsidRDefault="00EB0634" w:rsidP="00B31D40">
      <w:pPr>
        <w:ind w:left="360"/>
        <w:rPr>
          <w:rFonts w:ascii="Arial" w:hAnsi="Arial" w:cs="Arial"/>
        </w:rPr>
      </w:pPr>
    </w:p>
    <w:p w14:paraId="204F6585" w14:textId="77777777" w:rsidR="0087534B" w:rsidRPr="00EB0634" w:rsidRDefault="0087534B" w:rsidP="00B31D40">
      <w:pPr>
        <w:ind w:left="360"/>
        <w:rPr>
          <w:rFonts w:ascii="Arial" w:hAnsi="Arial" w:cs="Arial"/>
        </w:rPr>
      </w:pPr>
    </w:p>
    <w:p w14:paraId="4777D95A" w14:textId="77777777" w:rsidR="001A07D4" w:rsidRDefault="00F308F0" w:rsidP="001A07D4">
      <w:pPr>
        <w:ind w:left="360" w:hanging="360"/>
        <w:rPr>
          <w:rFonts w:ascii="Arial" w:hAnsi="Arial" w:cs="Arial"/>
          <w:b/>
        </w:rPr>
      </w:pPr>
      <w:bookmarkStart w:id="6" w:name="_Hlk45269099"/>
      <w:r>
        <w:rPr>
          <w:rFonts w:ascii="Arial" w:hAnsi="Arial" w:cs="Arial"/>
          <w:b/>
        </w:rPr>
        <w:t>8</w:t>
      </w:r>
      <w:r w:rsidRPr="004B6853">
        <w:rPr>
          <w:rFonts w:ascii="Arial" w:hAnsi="Arial" w:cs="Arial"/>
          <w:b/>
        </w:rPr>
        <w:t xml:space="preserve">.   </w:t>
      </w:r>
      <w:r w:rsidR="00F92AC0" w:rsidRPr="004B6853">
        <w:rPr>
          <w:rFonts w:ascii="Arial" w:hAnsi="Arial" w:cs="Arial"/>
          <w:b/>
        </w:rPr>
        <w:t>PBWDB Policy Procedure</w:t>
      </w:r>
      <w:r w:rsidR="00CD3F48" w:rsidRPr="004B6853">
        <w:rPr>
          <w:rFonts w:ascii="Arial" w:hAnsi="Arial" w:cs="Arial"/>
          <w:b/>
        </w:rPr>
        <w:t>:</w:t>
      </w:r>
    </w:p>
    <w:p w14:paraId="5BDA1FC5" w14:textId="1659D0A6" w:rsidR="00A61CFF" w:rsidRDefault="004B6853" w:rsidP="00A61CFF">
      <w:pPr>
        <w:ind w:left="360"/>
        <w:rPr>
          <w:rFonts w:ascii="Arial" w:hAnsi="Arial" w:cs="Arial"/>
        </w:rPr>
      </w:pPr>
      <w:r>
        <w:rPr>
          <w:rFonts w:ascii="Arial" w:hAnsi="Arial" w:cs="Arial"/>
        </w:rPr>
        <w:t xml:space="preserve">PBWD Board Executive Director, LaSetta Hogans, presented the PBWDB Policy Procedure document to the ELC.  Executive Director Hogans highlighted the additions to the procedure including a public comment period for policies and the process for administrative changes to policies.  Language was added to the policy procedures that states: </w:t>
      </w:r>
      <w:r w:rsidRPr="004B6853">
        <w:rPr>
          <w:rFonts w:ascii="Arial" w:hAnsi="Arial" w:cs="Arial"/>
        </w:rPr>
        <w:t>If there is a need for clarification regarding the language in the PBWD Board policies, the advice of the City of Phoenix attorney will be taken into consideration.</w:t>
      </w:r>
    </w:p>
    <w:p w14:paraId="5A01ACBF" w14:textId="77777777" w:rsidR="00F92AC0" w:rsidRDefault="00F92AC0" w:rsidP="00A61CFF">
      <w:pPr>
        <w:ind w:left="360"/>
        <w:rPr>
          <w:rFonts w:ascii="Arial" w:hAnsi="Arial" w:cs="Arial"/>
        </w:rPr>
      </w:pPr>
    </w:p>
    <w:p w14:paraId="0D4CEF9C" w14:textId="77777777" w:rsidR="00A61CFF" w:rsidRPr="00D20B59" w:rsidRDefault="00A61CFF" w:rsidP="00A61CFF">
      <w:pPr>
        <w:ind w:left="360"/>
        <w:rPr>
          <w:rFonts w:ascii="Arial" w:hAnsi="Arial" w:cs="Arial"/>
        </w:rPr>
      </w:pPr>
      <w:r w:rsidRPr="00D20B59">
        <w:rPr>
          <w:rFonts w:ascii="Arial" w:hAnsi="Arial" w:cs="Arial"/>
        </w:rPr>
        <w:lastRenderedPageBreak/>
        <w:t>E</w:t>
      </w:r>
      <w:r>
        <w:rPr>
          <w:rFonts w:ascii="Arial" w:hAnsi="Arial" w:cs="Arial"/>
        </w:rPr>
        <w:t>LC member</w:t>
      </w:r>
      <w:r w:rsidR="00F92AC0">
        <w:rPr>
          <w:rFonts w:ascii="Arial" w:hAnsi="Arial" w:cs="Arial"/>
        </w:rPr>
        <w:t xml:space="preserve"> Steven Cramer</w:t>
      </w:r>
      <w:r w:rsidR="0017723B">
        <w:rPr>
          <w:rFonts w:ascii="Arial" w:hAnsi="Arial" w:cs="Arial"/>
        </w:rPr>
        <w:t xml:space="preserve"> </w:t>
      </w:r>
      <w:r w:rsidRPr="0026513E">
        <w:rPr>
          <w:rFonts w:ascii="Arial" w:hAnsi="Arial" w:cs="Arial"/>
          <w:b/>
        </w:rPr>
        <w:t xml:space="preserve">motioned to </w:t>
      </w:r>
      <w:r>
        <w:rPr>
          <w:rFonts w:ascii="Arial" w:hAnsi="Arial" w:cs="Arial"/>
          <w:b/>
        </w:rPr>
        <w:t xml:space="preserve">approve the </w:t>
      </w:r>
      <w:r w:rsidR="00F92AC0">
        <w:rPr>
          <w:rFonts w:ascii="Arial" w:hAnsi="Arial" w:cs="Arial"/>
          <w:b/>
        </w:rPr>
        <w:t>PBWDB Policy Procedure</w:t>
      </w:r>
      <w:r>
        <w:rPr>
          <w:rFonts w:ascii="Arial" w:hAnsi="Arial" w:cs="Arial"/>
          <w:b/>
        </w:rPr>
        <w:t xml:space="preserve"> </w:t>
      </w:r>
      <w:r w:rsidRPr="00A61CFF">
        <w:rPr>
          <w:rFonts w:ascii="Arial" w:hAnsi="Arial" w:cs="Arial"/>
        </w:rPr>
        <w:t>an</w:t>
      </w:r>
      <w:r w:rsidR="00D16629">
        <w:rPr>
          <w:rFonts w:ascii="Arial" w:hAnsi="Arial" w:cs="Arial"/>
        </w:rPr>
        <w:t xml:space="preserve">d ELC </w:t>
      </w:r>
      <w:r w:rsidR="00F92AC0">
        <w:rPr>
          <w:rFonts w:ascii="Arial" w:hAnsi="Arial" w:cs="Arial"/>
        </w:rPr>
        <w:t>Vice Chair Michael Hale</w:t>
      </w:r>
      <w:r w:rsidR="0017723B">
        <w:rPr>
          <w:rFonts w:ascii="Arial" w:hAnsi="Arial" w:cs="Arial"/>
        </w:rPr>
        <w:t xml:space="preserve"> </w:t>
      </w:r>
      <w:r w:rsidRPr="00D20B59">
        <w:rPr>
          <w:rFonts w:ascii="Arial" w:hAnsi="Arial" w:cs="Arial"/>
        </w:rPr>
        <w:t xml:space="preserve">seconded. </w:t>
      </w:r>
    </w:p>
    <w:p w14:paraId="5B90ED71" w14:textId="77777777" w:rsidR="00A61CFF" w:rsidRPr="0026513E" w:rsidRDefault="00A61CFF" w:rsidP="00A61CFF">
      <w:pPr>
        <w:ind w:left="360"/>
        <w:rPr>
          <w:rFonts w:ascii="Arial" w:hAnsi="Arial" w:cs="Arial"/>
          <w:b/>
        </w:rPr>
      </w:pPr>
    </w:p>
    <w:p w14:paraId="61F1E39D" w14:textId="77777777" w:rsidR="00A61CFF" w:rsidRDefault="00A61CFF" w:rsidP="00A61CFF">
      <w:pPr>
        <w:ind w:left="360"/>
        <w:rPr>
          <w:rFonts w:ascii="Arial" w:hAnsi="Arial" w:cs="Arial"/>
          <w:b/>
        </w:rPr>
      </w:pPr>
      <w:r w:rsidRPr="0026513E">
        <w:rPr>
          <w:rFonts w:ascii="Arial" w:hAnsi="Arial" w:cs="Arial"/>
          <w:b/>
        </w:rPr>
        <w:t xml:space="preserve">Approved: </w:t>
      </w:r>
      <w:r w:rsidRPr="0026513E">
        <w:rPr>
          <w:rFonts w:ascii="Arial" w:hAnsi="Arial" w:cs="Arial"/>
        </w:rPr>
        <w:t>Audrey Bohana</w:t>
      </w:r>
      <w:r>
        <w:rPr>
          <w:rFonts w:ascii="Arial" w:hAnsi="Arial" w:cs="Arial"/>
        </w:rPr>
        <w:t>n, Michael Hale,</w:t>
      </w:r>
      <w:r w:rsidRPr="0026513E">
        <w:rPr>
          <w:rFonts w:ascii="Arial" w:hAnsi="Arial" w:cs="Arial"/>
        </w:rPr>
        <w:t xml:space="preserve"> </w:t>
      </w:r>
      <w:r w:rsidR="00F92AC0">
        <w:rPr>
          <w:rFonts w:ascii="Arial" w:hAnsi="Arial" w:cs="Arial"/>
        </w:rPr>
        <w:t xml:space="preserve">Daniel Barajas, </w:t>
      </w:r>
      <w:r w:rsidRPr="0026513E">
        <w:rPr>
          <w:rFonts w:ascii="Arial" w:hAnsi="Arial" w:cs="Arial"/>
        </w:rPr>
        <w:t xml:space="preserve">Nick </w:t>
      </w:r>
      <w:proofErr w:type="spellStart"/>
      <w:r w:rsidRPr="0026513E">
        <w:rPr>
          <w:rFonts w:ascii="Arial" w:hAnsi="Arial" w:cs="Arial"/>
        </w:rPr>
        <w:t>Bielinski</w:t>
      </w:r>
      <w:proofErr w:type="spellEnd"/>
      <w:r w:rsidRPr="0026513E">
        <w:rPr>
          <w:rFonts w:ascii="Arial" w:hAnsi="Arial" w:cs="Arial"/>
        </w:rPr>
        <w:t>, Steven Cramer, Nick DePorter</w:t>
      </w:r>
      <w:r w:rsidR="0017723B">
        <w:rPr>
          <w:rFonts w:ascii="Arial" w:hAnsi="Arial" w:cs="Arial"/>
        </w:rPr>
        <w:t>, Michelle Jameson,</w:t>
      </w:r>
      <w:r w:rsidRPr="0026513E">
        <w:rPr>
          <w:rFonts w:ascii="Arial" w:hAnsi="Arial" w:cs="Arial"/>
        </w:rPr>
        <w:t xml:space="preserve"> Janice Mrkonjic and Bethany Woodard</w:t>
      </w:r>
    </w:p>
    <w:p w14:paraId="17B5D687" w14:textId="77777777" w:rsidR="00A61CFF" w:rsidRPr="00382AB8" w:rsidRDefault="00A61CFF" w:rsidP="00A61CFF">
      <w:pPr>
        <w:ind w:left="360"/>
        <w:rPr>
          <w:rFonts w:ascii="Arial" w:hAnsi="Arial" w:cs="Arial"/>
          <w:b/>
          <w:sz w:val="20"/>
          <w:szCs w:val="20"/>
        </w:rPr>
      </w:pPr>
    </w:p>
    <w:p w14:paraId="35F3C060" w14:textId="77777777" w:rsidR="00A61CFF" w:rsidRPr="0026513E" w:rsidRDefault="00A61CFF" w:rsidP="00A61CFF">
      <w:pPr>
        <w:ind w:left="360"/>
        <w:rPr>
          <w:rFonts w:ascii="Arial" w:hAnsi="Arial" w:cs="Arial"/>
          <w:b/>
        </w:rPr>
      </w:pPr>
      <w:r w:rsidRPr="0026513E">
        <w:rPr>
          <w:rFonts w:ascii="Arial" w:hAnsi="Arial" w:cs="Arial"/>
          <w:b/>
        </w:rPr>
        <w:t xml:space="preserve">Opposed:  </w:t>
      </w:r>
      <w:r w:rsidRPr="0026513E">
        <w:rPr>
          <w:rFonts w:ascii="Arial" w:hAnsi="Arial" w:cs="Arial"/>
        </w:rPr>
        <w:t xml:space="preserve">None </w:t>
      </w:r>
    </w:p>
    <w:p w14:paraId="6327F9B7" w14:textId="77777777" w:rsidR="00A61CFF" w:rsidRPr="00382AB8" w:rsidRDefault="00A61CFF" w:rsidP="00A61CFF">
      <w:pPr>
        <w:ind w:left="360"/>
        <w:rPr>
          <w:rFonts w:ascii="Arial" w:hAnsi="Arial" w:cs="Arial"/>
          <w:b/>
          <w:sz w:val="20"/>
          <w:szCs w:val="20"/>
        </w:rPr>
      </w:pPr>
      <w:r w:rsidRPr="0026513E">
        <w:rPr>
          <w:rFonts w:ascii="Arial" w:hAnsi="Arial" w:cs="Arial"/>
          <w:b/>
        </w:rPr>
        <w:t xml:space="preserve"> </w:t>
      </w:r>
    </w:p>
    <w:p w14:paraId="0FA3CF54" w14:textId="3D8A7DE6" w:rsidR="00A61CFF" w:rsidRDefault="00A61CFF" w:rsidP="00A61CFF">
      <w:pPr>
        <w:ind w:left="360"/>
        <w:rPr>
          <w:rFonts w:ascii="Arial" w:hAnsi="Arial" w:cs="Arial"/>
          <w:b/>
        </w:rPr>
      </w:pPr>
      <w:r w:rsidRPr="0026513E">
        <w:rPr>
          <w:rFonts w:ascii="Arial" w:hAnsi="Arial" w:cs="Arial"/>
          <w:b/>
        </w:rPr>
        <w:t>Motion passed unanimously</w:t>
      </w:r>
    </w:p>
    <w:p w14:paraId="050CBEAB" w14:textId="4FA71230" w:rsidR="00422061" w:rsidRDefault="00422061" w:rsidP="00A61CFF">
      <w:pPr>
        <w:ind w:left="360"/>
        <w:rPr>
          <w:rFonts w:ascii="Arial" w:hAnsi="Arial" w:cs="Arial"/>
          <w:b/>
        </w:rPr>
      </w:pPr>
    </w:p>
    <w:p w14:paraId="5771962D" w14:textId="77777777" w:rsidR="00422061" w:rsidRDefault="00422061" w:rsidP="00A61CFF">
      <w:pPr>
        <w:ind w:left="360"/>
        <w:rPr>
          <w:rFonts w:ascii="Arial" w:hAnsi="Arial" w:cs="Arial"/>
          <w:b/>
        </w:rPr>
      </w:pPr>
    </w:p>
    <w:bookmarkEnd w:id="6"/>
    <w:p w14:paraId="1A5587EF" w14:textId="77777777" w:rsidR="00A61CFF" w:rsidRDefault="00A61CFF" w:rsidP="00783C1C">
      <w:pPr>
        <w:ind w:left="360"/>
        <w:rPr>
          <w:rFonts w:ascii="Arial" w:hAnsi="Arial" w:cs="Arial"/>
          <w:b/>
        </w:rPr>
      </w:pPr>
    </w:p>
    <w:p w14:paraId="5E4C9B10" w14:textId="77777777" w:rsidR="00BE63FD" w:rsidRDefault="00BE63FD" w:rsidP="00BE63FD">
      <w:pPr>
        <w:ind w:left="360" w:hanging="360"/>
        <w:rPr>
          <w:rFonts w:ascii="Arial" w:hAnsi="Arial" w:cs="Arial"/>
          <w:b/>
        </w:rPr>
      </w:pPr>
      <w:r w:rsidRPr="00422061">
        <w:rPr>
          <w:rFonts w:ascii="Arial" w:hAnsi="Arial" w:cs="Arial"/>
          <w:b/>
        </w:rPr>
        <w:t>9.   ARIZONA@WORK City of Phoenix Policy Review and Draft Approval:</w:t>
      </w:r>
    </w:p>
    <w:p w14:paraId="3BE59A57" w14:textId="5DCCDB86" w:rsidR="00BE63FD" w:rsidRDefault="00422061" w:rsidP="00BE63FD">
      <w:pPr>
        <w:ind w:left="360"/>
        <w:rPr>
          <w:rFonts w:ascii="Arial" w:hAnsi="Arial" w:cs="Arial"/>
        </w:rPr>
      </w:pPr>
      <w:r>
        <w:rPr>
          <w:rFonts w:ascii="Arial" w:hAnsi="Arial" w:cs="Arial"/>
        </w:rPr>
        <w:t>The following policies were presented to the ELC for review and approval:</w:t>
      </w:r>
    </w:p>
    <w:p w14:paraId="170E7967" w14:textId="16BF5C0C" w:rsidR="00422061" w:rsidRDefault="00422061" w:rsidP="00BE63FD">
      <w:pPr>
        <w:ind w:left="360"/>
        <w:rPr>
          <w:rFonts w:ascii="Arial" w:hAnsi="Arial" w:cs="Arial"/>
        </w:rPr>
      </w:pPr>
    </w:p>
    <w:p w14:paraId="30A5D26D" w14:textId="54403051" w:rsidR="00422061" w:rsidRPr="00422061" w:rsidRDefault="00422061" w:rsidP="00422061">
      <w:pPr>
        <w:ind w:left="720"/>
        <w:rPr>
          <w:rFonts w:ascii="Arial" w:hAnsi="Arial" w:cs="Arial"/>
        </w:rPr>
      </w:pPr>
      <w:r w:rsidRPr="00422061">
        <w:rPr>
          <w:rFonts w:ascii="Arial" w:hAnsi="Arial" w:cs="Arial"/>
        </w:rPr>
        <w:t>A.</w:t>
      </w:r>
      <w:r>
        <w:rPr>
          <w:rFonts w:ascii="Arial" w:hAnsi="Arial" w:cs="Arial"/>
        </w:rPr>
        <w:t xml:space="preserve">  </w:t>
      </w:r>
      <w:r w:rsidRPr="00422061">
        <w:rPr>
          <w:rFonts w:ascii="Arial" w:hAnsi="Arial" w:cs="Arial"/>
        </w:rPr>
        <w:t>Governance Sec. 900.906 Job Center Certification Policy</w:t>
      </w:r>
    </w:p>
    <w:p w14:paraId="64866940" w14:textId="77777777" w:rsidR="00422061" w:rsidRPr="00422061" w:rsidRDefault="00422061" w:rsidP="00422061">
      <w:pPr>
        <w:ind w:left="720"/>
        <w:rPr>
          <w:rFonts w:ascii="Arial" w:hAnsi="Arial" w:cs="Arial"/>
          <w:sz w:val="10"/>
          <w:szCs w:val="10"/>
        </w:rPr>
      </w:pPr>
    </w:p>
    <w:p w14:paraId="463B05FC" w14:textId="12E02DE7" w:rsidR="00422061" w:rsidRDefault="00422061" w:rsidP="00422061">
      <w:pPr>
        <w:ind w:left="720"/>
        <w:rPr>
          <w:rFonts w:ascii="Arial" w:hAnsi="Arial" w:cs="Arial"/>
        </w:rPr>
      </w:pPr>
      <w:r>
        <w:rPr>
          <w:rFonts w:ascii="Arial" w:hAnsi="Arial" w:cs="Arial"/>
        </w:rPr>
        <w:t xml:space="preserve">B.  </w:t>
      </w:r>
      <w:r w:rsidRPr="00422061">
        <w:rPr>
          <w:rFonts w:ascii="Arial" w:hAnsi="Arial" w:cs="Arial"/>
        </w:rPr>
        <w:t>General Administration Sec. 100.108 WIOA Allowable Costs Policy</w:t>
      </w:r>
    </w:p>
    <w:p w14:paraId="725EDA2A" w14:textId="77777777" w:rsidR="00BE63FD" w:rsidRDefault="00BE63FD" w:rsidP="00BE63FD">
      <w:pPr>
        <w:ind w:left="360"/>
        <w:rPr>
          <w:rFonts w:ascii="Arial" w:hAnsi="Arial" w:cs="Arial"/>
        </w:rPr>
      </w:pPr>
    </w:p>
    <w:p w14:paraId="3BE45FF0" w14:textId="77777777" w:rsidR="00BE63FD" w:rsidRPr="00D20B59" w:rsidRDefault="00BE63FD" w:rsidP="00BE63FD">
      <w:pPr>
        <w:ind w:left="360"/>
        <w:rPr>
          <w:rFonts w:ascii="Arial" w:hAnsi="Arial" w:cs="Arial"/>
        </w:rPr>
      </w:pPr>
      <w:r w:rsidRPr="00D20B59">
        <w:rPr>
          <w:rFonts w:ascii="Arial" w:hAnsi="Arial" w:cs="Arial"/>
        </w:rPr>
        <w:t>E</w:t>
      </w:r>
      <w:r>
        <w:rPr>
          <w:rFonts w:ascii="Arial" w:hAnsi="Arial" w:cs="Arial"/>
        </w:rPr>
        <w:t xml:space="preserve">LC Member Steven Cramer </w:t>
      </w:r>
      <w:r w:rsidRPr="0026513E">
        <w:rPr>
          <w:rFonts w:ascii="Arial" w:hAnsi="Arial" w:cs="Arial"/>
          <w:b/>
        </w:rPr>
        <w:t xml:space="preserve">motioned to </w:t>
      </w:r>
      <w:r>
        <w:rPr>
          <w:rFonts w:ascii="Arial" w:hAnsi="Arial" w:cs="Arial"/>
          <w:b/>
        </w:rPr>
        <w:t xml:space="preserve">approve draft policies A. and B. </w:t>
      </w:r>
      <w:r w:rsidRPr="00A61CFF">
        <w:rPr>
          <w:rFonts w:ascii="Arial" w:hAnsi="Arial" w:cs="Arial"/>
        </w:rPr>
        <w:t>an</w:t>
      </w:r>
      <w:r>
        <w:rPr>
          <w:rFonts w:ascii="Arial" w:hAnsi="Arial" w:cs="Arial"/>
        </w:rPr>
        <w:t xml:space="preserve">d ELC Member Nick </w:t>
      </w:r>
      <w:proofErr w:type="spellStart"/>
      <w:r>
        <w:rPr>
          <w:rFonts w:ascii="Arial" w:hAnsi="Arial" w:cs="Arial"/>
        </w:rPr>
        <w:t>Bielinski</w:t>
      </w:r>
      <w:proofErr w:type="spellEnd"/>
      <w:r>
        <w:rPr>
          <w:rFonts w:ascii="Arial" w:hAnsi="Arial" w:cs="Arial"/>
        </w:rPr>
        <w:t xml:space="preserve"> </w:t>
      </w:r>
      <w:r w:rsidRPr="00D20B59">
        <w:rPr>
          <w:rFonts w:ascii="Arial" w:hAnsi="Arial" w:cs="Arial"/>
        </w:rPr>
        <w:t xml:space="preserve">seconded. </w:t>
      </w:r>
    </w:p>
    <w:p w14:paraId="43415C92" w14:textId="77777777" w:rsidR="00BE63FD" w:rsidRPr="0026513E" w:rsidRDefault="00BE63FD" w:rsidP="00BE63FD">
      <w:pPr>
        <w:ind w:left="360"/>
        <w:rPr>
          <w:rFonts w:ascii="Arial" w:hAnsi="Arial" w:cs="Arial"/>
          <w:b/>
        </w:rPr>
      </w:pPr>
    </w:p>
    <w:p w14:paraId="3D891379" w14:textId="77777777" w:rsidR="00BE63FD" w:rsidRDefault="00BE63FD" w:rsidP="00BE63FD">
      <w:pPr>
        <w:ind w:left="360"/>
        <w:rPr>
          <w:rFonts w:ascii="Arial" w:hAnsi="Arial" w:cs="Arial"/>
          <w:b/>
        </w:rPr>
      </w:pPr>
      <w:r w:rsidRPr="0026513E">
        <w:rPr>
          <w:rFonts w:ascii="Arial" w:hAnsi="Arial" w:cs="Arial"/>
          <w:b/>
        </w:rPr>
        <w:t xml:space="preserve">Approved: </w:t>
      </w:r>
      <w:r w:rsidRPr="0026513E">
        <w:rPr>
          <w:rFonts w:ascii="Arial" w:hAnsi="Arial" w:cs="Arial"/>
        </w:rPr>
        <w:t>Audrey Bohana</w:t>
      </w:r>
      <w:r>
        <w:rPr>
          <w:rFonts w:ascii="Arial" w:hAnsi="Arial" w:cs="Arial"/>
        </w:rPr>
        <w:t>n, Michael Hale,</w:t>
      </w:r>
      <w:r w:rsidRPr="0026513E">
        <w:rPr>
          <w:rFonts w:ascii="Arial" w:hAnsi="Arial" w:cs="Arial"/>
        </w:rPr>
        <w:t xml:space="preserve"> </w:t>
      </w:r>
      <w:r>
        <w:rPr>
          <w:rFonts w:ascii="Arial" w:hAnsi="Arial" w:cs="Arial"/>
        </w:rPr>
        <w:t xml:space="preserve">Daniel Barajas, </w:t>
      </w:r>
      <w:r w:rsidRPr="0026513E">
        <w:rPr>
          <w:rFonts w:ascii="Arial" w:hAnsi="Arial" w:cs="Arial"/>
        </w:rPr>
        <w:t xml:space="preserve">Nick </w:t>
      </w:r>
      <w:proofErr w:type="spellStart"/>
      <w:r w:rsidRPr="0026513E">
        <w:rPr>
          <w:rFonts w:ascii="Arial" w:hAnsi="Arial" w:cs="Arial"/>
        </w:rPr>
        <w:t>Bielinski</w:t>
      </w:r>
      <w:proofErr w:type="spellEnd"/>
      <w:r w:rsidRPr="0026513E">
        <w:rPr>
          <w:rFonts w:ascii="Arial" w:hAnsi="Arial" w:cs="Arial"/>
        </w:rPr>
        <w:t>, Steven Cramer, Nick DePorter</w:t>
      </w:r>
      <w:r>
        <w:rPr>
          <w:rFonts w:ascii="Arial" w:hAnsi="Arial" w:cs="Arial"/>
        </w:rPr>
        <w:t>, Michelle Jameson,</w:t>
      </w:r>
      <w:r w:rsidRPr="0026513E">
        <w:rPr>
          <w:rFonts w:ascii="Arial" w:hAnsi="Arial" w:cs="Arial"/>
        </w:rPr>
        <w:t xml:space="preserve"> Janice Mrkonjic and Bethany Woodard</w:t>
      </w:r>
    </w:p>
    <w:p w14:paraId="4EBCD8E8" w14:textId="77777777" w:rsidR="00BE63FD" w:rsidRPr="00382AB8" w:rsidRDefault="00BE63FD" w:rsidP="00BE63FD">
      <w:pPr>
        <w:ind w:left="360"/>
        <w:rPr>
          <w:rFonts w:ascii="Arial" w:hAnsi="Arial" w:cs="Arial"/>
          <w:b/>
          <w:sz w:val="20"/>
          <w:szCs w:val="20"/>
        </w:rPr>
      </w:pPr>
    </w:p>
    <w:p w14:paraId="3DDA0EDA" w14:textId="77777777" w:rsidR="00BE63FD" w:rsidRPr="0026513E" w:rsidRDefault="00BE63FD" w:rsidP="00BE63FD">
      <w:pPr>
        <w:ind w:left="360"/>
        <w:rPr>
          <w:rFonts w:ascii="Arial" w:hAnsi="Arial" w:cs="Arial"/>
          <w:b/>
        </w:rPr>
      </w:pPr>
      <w:r w:rsidRPr="0026513E">
        <w:rPr>
          <w:rFonts w:ascii="Arial" w:hAnsi="Arial" w:cs="Arial"/>
          <w:b/>
        </w:rPr>
        <w:t xml:space="preserve">Opposed:  </w:t>
      </w:r>
      <w:r w:rsidRPr="0026513E">
        <w:rPr>
          <w:rFonts w:ascii="Arial" w:hAnsi="Arial" w:cs="Arial"/>
        </w:rPr>
        <w:t xml:space="preserve">None </w:t>
      </w:r>
    </w:p>
    <w:p w14:paraId="7178A17A" w14:textId="77777777" w:rsidR="00BE63FD" w:rsidRPr="00382AB8" w:rsidRDefault="00BE63FD" w:rsidP="00BE63FD">
      <w:pPr>
        <w:ind w:left="360"/>
        <w:rPr>
          <w:rFonts w:ascii="Arial" w:hAnsi="Arial" w:cs="Arial"/>
          <w:b/>
          <w:sz w:val="20"/>
          <w:szCs w:val="20"/>
        </w:rPr>
      </w:pPr>
      <w:r w:rsidRPr="0026513E">
        <w:rPr>
          <w:rFonts w:ascii="Arial" w:hAnsi="Arial" w:cs="Arial"/>
          <w:b/>
        </w:rPr>
        <w:t xml:space="preserve"> </w:t>
      </w:r>
    </w:p>
    <w:p w14:paraId="3BD7AED2" w14:textId="77777777" w:rsidR="00BE63FD" w:rsidRDefault="00BE63FD" w:rsidP="00BE63FD">
      <w:pPr>
        <w:ind w:left="360"/>
        <w:rPr>
          <w:rFonts w:ascii="Arial" w:hAnsi="Arial" w:cs="Arial"/>
          <w:b/>
        </w:rPr>
      </w:pPr>
      <w:r w:rsidRPr="0026513E">
        <w:rPr>
          <w:rFonts w:ascii="Arial" w:hAnsi="Arial" w:cs="Arial"/>
          <w:b/>
        </w:rPr>
        <w:t>Motion passed unanimously</w:t>
      </w:r>
    </w:p>
    <w:p w14:paraId="5C5A7E89" w14:textId="77777777" w:rsidR="00BE63FD" w:rsidRDefault="00BE63FD" w:rsidP="00BE63FD">
      <w:pPr>
        <w:rPr>
          <w:rFonts w:ascii="Arial" w:hAnsi="Arial" w:cs="Arial"/>
          <w:b/>
        </w:rPr>
      </w:pPr>
    </w:p>
    <w:p w14:paraId="16B53C37" w14:textId="77777777" w:rsidR="00BE63FD" w:rsidRDefault="00BE63FD" w:rsidP="00990136">
      <w:pPr>
        <w:tabs>
          <w:tab w:val="left" w:pos="270"/>
        </w:tabs>
        <w:ind w:hanging="90"/>
        <w:rPr>
          <w:rFonts w:ascii="Arial" w:hAnsi="Arial" w:cs="Arial"/>
          <w:b/>
        </w:rPr>
      </w:pPr>
    </w:p>
    <w:p w14:paraId="41D3D9C8" w14:textId="77777777" w:rsidR="00BE63FD" w:rsidRDefault="00BE63FD" w:rsidP="00990136">
      <w:pPr>
        <w:tabs>
          <w:tab w:val="left" w:pos="270"/>
        </w:tabs>
        <w:ind w:hanging="90"/>
        <w:rPr>
          <w:rFonts w:ascii="Arial" w:hAnsi="Arial" w:cs="Arial"/>
          <w:b/>
        </w:rPr>
      </w:pPr>
    </w:p>
    <w:p w14:paraId="7756924A" w14:textId="77777777" w:rsidR="002A7185" w:rsidRDefault="002A7185" w:rsidP="00E0756D">
      <w:pPr>
        <w:ind w:left="360" w:hanging="540"/>
        <w:rPr>
          <w:rFonts w:ascii="Arial" w:hAnsi="Arial" w:cs="Arial"/>
          <w:b/>
        </w:rPr>
      </w:pPr>
      <w:r w:rsidRPr="00E0756D">
        <w:rPr>
          <w:rFonts w:ascii="Arial" w:hAnsi="Arial" w:cs="Arial"/>
          <w:b/>
        </w:rPr>
        <w:t>10.   PBWDB Committee Restructure Discussion:</w:t>
      </w:r>
    </w:p>
    <w:p w14:paraId="77C4F4A5" w14:textId="76C2A6FB" w:rsidR="0087534B" w:rsidRDefault="00BD1F40" w:rsidP="002A7185">
      <w:pPr>
        <w:ind w:left="360"/>
        <w:rPr>
          <w:rFonts w:ascii="Arial" w:hAnsi="Arial" w:cs="Arial"/>
        </w:rPr>
      </w:pPr>
      <w:r>
        <w:rPr>
          <w:rFonts w:ascii="Arial" w:hAnsi="Arial" w:cs="Arial"/>
        </w:rPr>
        <w:t>ELC Chair, Audrey Bohanan, shared</w:t>
      </w:r>
      <w:r w:rsidR="00BD6BCE">
        <w:rPr>
          <w:rFonts w:ascii="Arial" w:hAnsi="Arial" w:cs="Arial"/>
        </w:rPr>
        <w:t xml:space="preserve"> </w:t>
      </w:r>
      <w:r>
        <w:rPr>
          <w:rFonts w:ascii="Arial" w:hAnsi="Arial" w:cs="Arial"/>
        </w:rPr>
        <w:t>they took the Strategic Plan and aligned the committees around the goals.  The following information was reviewed in detail</w:t>
      </w:r>
      <w:r w:rsidR="0087534B">
        <w:rPr>
          <w:rFonts w:ascii="Arial" w:hAnsi="Arial" w:cs="Arial"/>
        </w:rPr>
        <w:t>:</w:t>
      </w:r>
    </w:p>
    <w:p w14:paraId="0F895ED9" w14:textId="77777777" w:rsidR="0087534B" w:rsidRPr="0087534B" w:rsidRDefault="0087534B" w:rsidP="002A7185">
      <w:pPr>
        <w:ind w:left="360"/>
        <w:rPr>
          <w:rFonts w:ascii="Arial" w:hAnsi="Arial" w:cs="Arial"/>
          <w:sz w:val="20"/>
          <w:szCs w:val="20"/>
        </w:rPr>
      </w:pPr>
    </w:p>
    <w:p w14:paraId="6D2E7A2E" w14:textId="1F34ADE5" w:rsidR="0087534B" w:rsidRPr="0094425B" w:rsidRDefault="0087534B" w:rsidP="0075332F">
      <w:pPr>
        <w:pStyle w:val="Default"/>
        <w:ind w:left="360"/>
        <w:rPr>
          <w:color w:val="auto"/>
          <w:sz w:val="22"/>
          <w:szCs w:val="22"/>
        </w:rPr>
      </w:pPr>
      <w:r w:rsidRPr="00A57777">
        <w:rPr>
          <w:b/>
          <w:color w:val="0070C0"/>
        </w:rPr>
        <w:t>Program Excellence Committee (PEC)</w:t>
      </w:r>
      <w:r>
        <w:rPr>
          <w:b/>
          <w:color w:val="0070C0"/>
        </w:rPr>
        <w:t xml:space="preserve"> </w:t>
      </w:r>
    </w:p>
    <w:p w14:paraId="2B122AED" w14:textId="77777777" w:rsidR="0087534B" w:rsidRPr="000F1167" w:rsidRDefault="0087534B" w:rsidP="0075332F">
      <w:pPr>
        <w:pStyle w:val="Pa0"/>
        <w:ind w:left="360"/>
        <w:rPr>
          <w:sz w:val="22"/>
          <w:szCs w:val="22"/>
        </w:rPr>
      </w:pPr>
      <w:r w:rsidRPr="000F1167">
        <w:rPr>
          <w:rStyle w:val="A10"/>
          <w:sz w:val="22"/>
          <w:szCs w:val="22"/>
        </w:rPr>
        <w:t xml:space="preserve">Goal 1: Instill Hope </w:t>
      </w:r>
    </w:p>
    <w:p w14:paraId="73059572" w14:textId="77777777" w:rsidR="0087534B" w:rsidRPr="000F1167" w:rsidRDefault="0087534B" w:rsidP="0075332F">
      <w:pPr>
        <w:pStyle w:val="Pa0"/>
        <w:ind w:left="360"/>
        <w:rPr>
          <w:color w:val="80B538"/>
          <w:sz w:val="22"/>
          <w:szCs w:val="22"/>
        </w:rPr>
      </w:pPr>
      <w:r w:rsidRPr="000F1167">
        <w:rPr>
          <w:rStyle w:val="A11"/>
          <w:b/>
          <w:bCs/>
          <w:sz w:val="22"/>
          <w:szCs w:val="22"/>
        </w:rPr>
        <w:t xml:space="preserve">Strategy 1 </w:t>
      </w:r>
    </w:p>
    <w:p w14:paraId="38431DF7" w14:textId="77777777" w:rsidR="0087534B" w:rsidRPr="000F1167" w:rsidRDefault="0087534B" w:rsidP="0075332F">
      <w:pPr>
        <w:pStyle w:val="Pa0"/>
        <w:ind w:left="360"/>
        <w:rPr>
          <w:rFonts w:ascii="Helvetica 65 Medium" w:hAnsi="Helvetica 65 Medium" w:cs="Helvetica 65 Medium"/>
          <w:color w:val="000000"/>
          <w:sz w:val="22"/>
          <w:szCs w:val="22"/>
        </w:rPr>
      </w:pPr>
      <w:r w:rsidRPr="000F1167">
        <w:rPr>
          <w:rStyle w:val="A11"/>
          <w:rFonts w:ascii="Helvetica 65 Medium" w:hAnsi="Helvetica 65 Medium" w:cs="Helvetica 65 Medium"/>
          <w:color w:val="000000"/>
          <w:sz w:val="22"/>
          <w:szCs w:val="22"/>
        </w:rPr>
        <w:t xml:space="preserve">Develop opportunities for individual connections and relationships to support vulnerable populations including youth and dislocated workers. </w:t>
      </w:r>
    </w:p>
    <w:p w14:paraId="01E167C6" w14:textId="77777777" w:rsidR="0087534B" w:rsidRPr="000F1167" w:rsidRDefault="0087534B" w:rsidP="0075332F">
      <w:pPr>
        <w:pStyle w:val="Pa0"/>
        <w:ind w:left="360"/>
        <w:rPr>
          <w:rFonts w:cs="Helvetica 55 Roman"/>
          <w:color w:val="80B538"/>
          <w:sz w:val="22"/>
          <w:szCs w:val="22"/>
        </w:rPr>
      </w:pPr>
      <w:r w:rsidRPr="000F1167">
        <w:rPr>
          <w:rStyle w:val="A11"/>
          <w:b/>
          <w:bCs/>
          <w:sz w:val="22"/>
          <w:szCs w:val="22"/>
        </w:rPr>
        <w:t xml:space="preserve">Strategy 2 </w:t>
      </w:r>
    </w:p>
    <w:p w14:paraId="3F56BEA4" w14:textId="77777777" w:rsidR="0087534B" w:rsidRPr="000F1167" w:rsidRDefault="0087534B" w:rsidP="0075332F">
      <w:pPr>
        <w:pStyle w:val="Pa0"/>
        <w:ind w:left="360"/>
        <w:rPr>
          <w:rFonts w:ascii="Helvetica 65 Medium" w:hAnsi="Helvetica 65 Medium" w:cs="Helvetica 65 Medium"/>
          <w:color w:val="000000"/>
          <w:sz w:val="22"/>
          <w:szCs w:val="22"/>
        </w:rPr>
      </w:pPr>
      <w:r w:rsidRPr="000F1167">
        <w:rPr>
          <w:rStyle w:val="A11"/>
          <w:rFonts w:ascii="Helvetica 65 Medium" w:hAnsi="Helvetica 65 Medium" w:cs="Helvetica 65 Medium"/>
          <w:color w:val="000000"/>
          <w:sz w:val="22"/>
          <w:szCs w:val="22"/>
        </w:rPr>
        <w:t xml:space="preserve">Align with local investment in diversity and inclusion as a primary business strategy. </w:t>
      </w:r>
    </w:p>
    <w:p w14:paraId="7DDC7DC2" w14:textId="77777777" w:rsidR="0087534B" w:rsidRPr="000F1167" w:rsidRDefault="0087534B" w:rsidP="0075332F">
      <w:pPr>
        <w:pStyle w:val="Pa0"/>
        <w:ind w:left="360"/>
        <w:rPr>
          <w:rFonts w:cs="Helvetica 55 Roman"/>
          <w:color w:val="80B538"/>
          <w:sz w:val="22"/>
          <w:szCs w:val="22"/>
        </w:rPr>
      </w:pPr>
      <w:r w:rsidRPr="000F1167">
        <w:rPr>
          <w:rStyle w:val="A11"/>
          <w:b/>
          <w:bCs/>
          <w:sz w:val="22"/>
          <w:szCs w:val="22"/>
        </w:rPr>
        <w:t xml:space="preserve">Strategy 3 </w:t>
      </w:r>
    </w:p>
    <w:p w14:paraId="0ED166B4" w14:textId="77777777" w:rsidR="0087534B" w:rsidRPr="0087534B" w:rsidRDefault="0087534B" w:rsidP="0075332F">
      <w:pPr>
        <w:pStyle w:val="NoSpacing"/>
        <w:ind w:left="360"/>
        <w:rPr>
          <w:rStyle w:val="A11"/>
          <w:rFonts w:ascii="Helvetica 65 Medium" w:hAnsi="Helvetica 65 Medium" w:cs="Helvetica 65 Medium"/>
          <w:color w:val="000000"/>
          <w:sz w:val="22"/>
          <w:szCs w:val="22"/>
        </w:rPr>
      </w:pPr>
      <w:r w:rsidRPr="0087534B">
        <w:rPr>
          <w:rStyle w:val="A11"/>
          <w:rFonts w:ascii="Helvetica 65 Medium" w:hAnsi="Helvetica 65 Medium" w:cs="Helvetica 65 Medium"/>
          <w:color w:val="000000"/>
          <w:sz w:val="22"/>
          <w:szCs w:val="22"/>
        </w:rPr>
        <w:t>Show promise for individuals seeking careers through the sharing of simple approaches.</w:t>
      </w:r>
    </w:p>
    <w:p w14:paraId="125DB82C" w14:textId="77777777" w:rsidR="0087534B" w:rsidRPr="00FE02E1" w:rsidRDefault="0087534B" w:rsidP="0075332F">
      <w:pPr>
        <w:pStyle w:val="NoSpacing"/>
        <w:ind w:left="360"/>
        <w:rPr>
          <w:rStyle w:val="A11"/>
          <w:rFonts w:ascii="Helvetica 65 Medium" w:hAnsi="Helvetica 65 Medium" w:cs="Helvetica 65 Medium"/>
          <w:color w:val="000000"/>
          <w:sz w:val="24"/>
          <w:szCs w:val="24"/>
        </w:rPr>
      </w:pPr>
    </w:p>
    <w:p w14:paraId="306F2CFA" w14:textId="38DB75AC" w:rsidR="0087534B" w:rsidRPr="00A57777" w:rsidRDefault="0087534B" w:rsidP="0075332F">
      <w:pPr>
        <w:pStyle w:val="Default"/>
        <w:ind w:left="360"/>
        <w:rPr>
          <w:b/>
          <w:color w:val="0070C0"/>
        </w:rPr>
      </w:pPr>
      <w:r>
        <w:rPr>
          <w:b/>
          <w:color w:val="0070C0"/>
        </w:rPr>
        <w:t xml:space="preserve">Business and Workforce Engagement Committee (BWEC) </w:t>
      </w:r>
    </w:p>
    <w:p w14:paraId="341D471E" w14:textId="77777777" w:rsidR="0087534B" w:rsidRPr="000F1167" w:rsidRDefault="0087534B" w:rsidP="0075332F">
      <w:pPr>
        <w:pStyle w:val="Pa0"/>
        <w:ind w:left="360"/>
        <w:rPr>
          <w:sz w:val="22"/>
          <w:szCs w:val="22"/>
        </w:rPr>
      </w:pPr>
      <w:r w:rsidRPr="000F1167">
        <w:rPr>
          <w:rStyle w:val="A10"/>
          <w:sz w:val="22"/>
          <w:szCs w:val="22"/>
        </w:rPr>
        <w:t xml:space="preserve">Goal 2: Drive economic mobility and impact. </w:t>
      </w:r>
    </w:p>
    <w:p w14:paraId="623E0AA2" w14:textId="77777777" w:rsidR="0087534B" w:rsidRPr="000F1167" w:rsidRDefault="0087534B" w:rsidP="0075332F">
      <w:pPr>
        <w:pStyle w:val="Pa0"/>
        <w:ind w:left="360"/>
        <w:rPr>
          <w:color w:val="80B538"/>
          <w:sz w:val="22"/>
          <w:szCs w:val="22"/>
        </w:rPr>
      </w:pPr>
      <w:r w:rsidRPr="000F1167">
        <w:rPr>
          <w:rStyle w:val="A11"/>
          <w:b/>
          <w:bCs/>
          <w:sz w:val="22"/>
          <w:szCs w:val="22"/>
        </w:rPr>
        <w:t xml:space="preserve">Strategy 4 </w:t>
      </w:r>
    </w:p>
    <w:p w14:paraId="012AE6A9" w14:textId="77777777" w:rsidR="0087534B" w:rsidRPr="000F1167" w:rsidRDefault="0087534B" w:rsidP="0075332F">
      <w:pPr>
        <w:pStyle w:val="Pa0"/>
        <w:ind w:left="360"/>
        <w:rPr>
          <w:rFonts w:ascii="Helvetica 65 Medium" w:hAnsi="Helvetica 65 Medium" w:cs="Helvetica 65 Medium"/>
          <w:color w:val="000000"/>
          <w:sz w:val="22"/>
          <w:szCs w:val="22"/>
        </w:rPr>
      </w:pPr>
      <w:r w:rsidRPr="000F1167">
        <w:rPr>
          <w:rStyle w:val="A11"/>
          <w:rFonts w:ascii="Helvetica 65 Medium" w:hAnsi="Helvetica 65 Medium" w:cs="Helvetica 65 Medium"/>
          <w:color w:val="000000"/>
          <w:sz w:val="22"/>
          <w:szCs w:val="22"/>
        </w:rPr>
        <w:t xml:space="preserve">Leverage labor market information to inform decisions and strategic impact of Workforce Development. </w:t>
      </w:r>
    </w:p>
    <w:p w14:paraId="65DF93E5" w14:textId="77777777" w:rsidR="0087534B" w:rsidRPr="000F1167" w:rsidRDefault="0087534B" w:rsidP="0075332F">
      <w:pPr>
        <w:pStyle w:val="Pa0"/>
        <w:ind w:left="360"/>
        <w:rPr>
          <w:rFonts w:cs="Helvetica 55 Roman"/>
          <w:color w:val="80B538"/>
          <w:sz w:val="22"/>
          <w:szCs w:val="22"/>
        </w:rPr>
      </w:pPr>
      <w:r w:rsidRPr="000F1167">
        <w:rPr>
          <w:rStyle w:val="A11"/>
          <w:b/>
          <w:bCs/>
          <w:sz w:val="22"/>
          <w:szCs w:val="22"/>
        </w:rPr>
        <w:t xml:space="preserve">Strategy 5 </w:t>
      </w:r>
    </w:p>
    <w:p w14:paraId="4D39A25E" w14:textId="77777777" w:rsidR="0087534B" w:rsidRPr="000F1167" w:rsidRDefault="0087534B" w:rsidP="0075332F">
      <w:pPr>
        <w:pStyle w:val="Pa0"/>
        <w:ind w:left="360"/>
        <w:rPr>
          <w:rFonts w:ascii="Helvetica 65 Medium" w:hAnsi="Helvetica 65 Medium" w:cs="Helvetica 65 Medium"/>
          <w:color w:val="000000"/>
          <w:sz w:val="22"/>
          <w:szCs w:val="22"/>
        </w:rPr>
      </w:pPr>
      <w:r w:rsidRPr="000F1167">
        <w:rPr>
          <w:rStyle w:val="A11"/>
          <w:rFonts w:ascii="Helvetica 65 Medium" w:hAnsi="Helvetica 65 Medium" w:cs="Helvetica 65 Medium"/>
          <w:color w:val="000000"/>
          <w:sz w:val="22"/>
          <w:szCs w:val="22"/>
        </w:rPr>
        <w:t xml:space="preserve">Ensure return on investment (ROI) for Workforce Development in the City. </w:t>
      </w:r>
    </w:p>
    <w:p w14:paraId="3716BDDA" w14:textId="77777777" w:rsidR="0087534B" w:rsidRPr="000F1167" w:rsidRDefault="0087534B" w:rsidP="0075332F">
      <w:pPr>
        <w:pStyle w:val="Pa0"/>
        <w:ind w:left="360"/>
        <w:rPr>
          <w:rFonts w:cs="Helvetica 55 Roman"/>
          <w:color w:val="80B538"/>
          <w:sz w:val="22"/>
          <w:szCs w:val="22"/>
        </w:rPr>
      </w:pPr>
      <w:r w:rsidRPr="000F1167">
        <w:rPr>
          <w:rStyle w:val="A11"/>
          <w:b/>
          <w:bCs/>
          <w:sz w:val="22"/>
          <w:szCs w:val="22"/>
        </w:rPr>
        <w:t xml:space="preserve">Strategy 6 </w:t>
      </w:r>
    </w:p>
    <w:p w14:paraId="7E7E1588" w14:textId="670C8EA1" w:rsidR="0087534B" w:rsidRPr="0075332F" w:rsidRDefault="0087534B" w:rsidP="0075332F">
      <w:pPr>
        <w:pStyle w:val="NoSpacing"/>
        <w:ind w:left="360"/>
      </w:pPr>
      <w:r w:rsidRPr="0075332F">
        <w:rPr>
          <w:rStyle w:val="A11"/>
          <w:rFonts w:ascii="Helvetica 65 Medium" w:hAnsi="Helvetica 65 Medium" w:cs="Helvetica 65 Medium"/>
          <w:color w:val="000000"/>
          <w:sz w:val="22"/>
          <w:szCs w:val="22"/>
        </w:rPr>
        <w:t xml:space="preserve">Invest in educational programs that lead to pre-defined, sustainable Career Pathways </w:t>
      </w:r>
      <w:r w:rsidR="0075332F" w:rsidRPr="0075332F">
        <w:rPr>
          <w:rStyle w:val="A11"/>
          <w:rFonts w:ascii="Helvetica 65 Medium" w:hAnsi="Helvetica 65 Medium" w:cs="Helvetica 65 Medium"/>
          <w:color w:val="000000"/>
          <w:sz w:val="22"/>
          <w:szCs w:val="22"/>
        </w:rPr>
        <w:t>a</w:t>
      </w:r>
      <w:r w:rsidRPr="0075332F">
        <w:rPr>
          <w:rStyle w:val="A11"/>
          <w:rFonts w:ascii="Helvetica 65 Medium" w:hAnsi="Helvetica 65 Medium" w:cs="Helvetica 65 Medium"/>
          <w:color w:val="000000"/>
          <w:sz w:val="22"/>
          <w:szCs w:val="22"/>
        </w:rPr>
        <w:t xml:space="preserve">nd business competitiveness. </w:t>
      </w:r>
    </w:p>
    <w:p w14:paraId="460CEB3B" w14:textId="77777777" w:rsidR="0087534B" w:rsidRPr="00FE02E1" w:rsidRDefault="0087534B" w:rsidP="0075332F">
      <w:pPr>
        <w:pStyle w:val="NoSpacing"/>
        <w:ind w:left="360"/>
        <w:rPr>
          <w:sz w:val="24"/>
          <w:szCs w:val="24"/>
        </w:rPr>
      </w:pPr>
    </w:p>
    <w:p w14:paraId="78A914C4" w14:textId="36C03FA7" w:rsidR="0087534B" w:rsidRPr="00A57777" w:rsidRDefault="0087534B" w:rsidP="0075332F">
      <w:pPr>
        <w:pStyle w:val="Default"/>
        <w:ind w:left="360"/>
        <w:rPr>
          <w:b/>
          <w:color w:val="0070C0"/>
        </w:rPr>
      </w:pPr>
      <w:r>
        <w:rPr>
          <w:b/>
          <w:color w:val="0070C0"/>
        </w:rPr>
        <w:t xml:space="preserve">Communications and Outreach Committee (COC) </w:t>
      </w:r>
    </w:p>
    <w:p w14:paraId="098E9758" w14:textId="77777777" w:rsidR="0087534B" w:rsidRPr="00FE02E1" w:rsidRDefault="0087534B" w:rsidP="0075332F">
      <w:pPr>
        <w:pStyle w:val="Pa0"/>
        <w:ind w:left="360"/>
        <w:rPr>
          <w:sz w:val="22"/>
          <w:szCs w:val="22"/>
        </w:rPr>
      </w:pPr>
      <w:r w:rsidRPr="00FE02E1">
        <w:rPr>
          <w:rStyle w:val="A10"/>
          <w:sz w:val="22"/>
          <w:szCs w:val="22"/>
        </w:rPr>
        <w:t xml:space="preserve">Goal 3: ARIZONA@WORK is the recognized workforce authority in the region. </w:t>
      </w:r>
    </w:p>
    <w:p w14:paraId="3E50D36D" w14:textId="77777777" w:rsidR="0087534B" w:rsidRPr="00FE02E1" w:rsidRDefault="0087534B" w:rsidP="0075332F">
      <w:pPr>
        <w:pStyle w:val="Pa0"/>
        <w:ind w:left="360"/>
        <w:rPr>
          <w:color w:val="80B538"/>
          <w:sz w:val="22"/>
          <w:szCs w:val="22"/>
        </w:rPr>
      </w:pPr>
      <w:r w:rsidRPr="00FE02E1">
        <w:rPr>
          <w:rStyle w:val="A11"/>
          <w:b/>
          <w:bCs/>
          <w:sz w:val="22"/>
          <w:szCs w:val="22"/>
        </w:rPr>
        <w:t xml:space="preserve">Strategy 8 </w:t>
      </w:r>
    </w:p>
    <w:p w14:paraId="3DCBC8E0" w14:textId="77777777" w:rsidR="0087534B" w:rsidRPr="00FE02E1" w:rsidRDefault="0087534B" w:rsidP="0075332F">
      <w:pPr>
        <w:pStyle w:val="Pa0"/>
        <w:ind w:left="360"/>
        <w:rPr>
          <w:rFonts w:ascii="Helvetica 65 Medium" w:hAnsi="Helvetica 65 Medium" w:cs="Helvetica 65 Medium"/>
          <w:color w:val="000000"/>
          <w:sz w:val="22"/>
          <w:szCs w:val="22"/>
        </w:rPr>
      </w:pPr>
      <w:r w:rsidRPr="00FE02E1">
        <w:rPr>
          <w:rStyle w:val="A11"/>
          <w:rFonts w:ascii="Helvetica 65 Medium" w:hAnsi="Helvetica 65 Medium" w:cs="Helvetica 65 Medium"/>
          <w:color w:val="000000"/>
          <w:sz w:val="22"/>
          <w:szCs w:val="22"/>
        </w:rPr>
        <w:t xml:space="preserve">Raise external awareness of ARIZONA@ WORK City of Phoenix. </w:t>
      </w:r>
    </w:p>
    <w:p w14:paraId="4DE60FC4" w14:textId="77777777" w:rsidR="0087534B" w:rsidRPr="00FE02E1" w:rsidRDefault="0087534B" w:rsidP="0075332F">
      <w:pPr>
        <w:pStyle w:val="Pa0"/>
        <w:ind w:left="360"/>
        <w:rPr>
          <w:rFonts w:cs="Helvetica 55 Roman"/>
          <w:color w:val="80B538"/>
          <w:sz w:val="22"/>
          <w:szCs w:val="22"/>
        </w:rPr>
      </w:pPr>
      <w:r w:rsidRPr="00FE02E1">
        <w:rPr>
          <w:rStyle w:val="A11"/>
          <w:b/>
          <w:bCs/>
          <w:sz w:val="22"/>
          <w:szCs w:val="22"/>
        </w:rPr>
        <w:t xml:space="preserve">Strategy 9 </w:t>
      </w:r>
    </w:p>
    <w:p w14:paraId="0DF7BC9B" w14:textId="77777777" w:rsidR="0087534B" w:rsidRPr="00FE02E1" w:rsidRDefault="0087534B" w:rsidP="0075332F">
      <w:pPr>
        <w:pStyle w:val="Pa0"/>
        <w:ind w:left="360"/>
        <w:rPr>
          <w:rFonts w:ascii="Helvetica 65 Medium" w:hAnsi="Helvetica 65 Medium" w:cs="Helvetica 65 Medium"/>
          <w:color w:val="000000"/>
          <w:sz w:val="22"/>
          <w:szCs w:val="22"/>
        </w:rPr>
      </w:pPr>
      <w:r w:rsidRPr="00FE02E1">
        <w:rPr>
          <w:rStyle w:val="A11"/>
          <w:rFonts w:ascii="Helvetica 65 Medium" w:hAnsi="Helvetica 65 Medium" w:cs="Helvetica 65 Medium"/>
          <w:color w:val="000000"/>
          <w:sz w:val="22"/>
          <w:szCs w:val="22"/>
        </w:rPr>
        <w:t xml:space="preserve">Build an internal communication strategy. </w:t>
      </w:r>
    </w:p>
    <w:p w14:paraId="740B3716" w14:textId="77777777" w:rsidR="0087534B" w:rsidRPr="00FE02E1" w:rsidRDefault="0087534B" w:rsidP="0075332F">
      <w:pPr>
        <w:pStyle w:val="Pa0"/>
        <w:ind w:left="360"/>
        <w:rPr>
          <w:rFonts w:cs="Helvetica 55 Roman"/>
          <w:color w:val="80B538"/>
          <w:sz w:val="22"/>
          <w:szCs w:val="22"/>
        </w:rPr>
      </w:pPr>
      <w:r w:rsidRPr="00FE02E1">
        <w:rPr>
          <w:rStyle w:val="A11"/>
          <w:b/>
          <w:bCs/>
          <w:sz w:val="22"/>
          <w:szCs w:val="22"/>
        </w:rPr>
        <w:t xml:space="preserve">Strategy 10 </w:t>
      </w:r>
    </w:p>
    <w:p w14:paraId="6D4D2A58" w14:textId="77777777" w:rsidR="0087534B" w:rsidRPr="00FE02E1" w:rsidRDefault="0087534B" w:rsidP="0075332F">
      <w:pPr>
        <w:pStyle w:val="Pa0"/>
        <w:ind w:left="360"/>
        <w:rPr>
          <w:rFonts w:ascii="Helvetica 65 Medium" w:hAnsi="Helvetica 65 Medium" w:cs="Helvetica 65 Medium"/>
          <w:color w:val="000000"/>
          <w:sz w:val="22"/>
          <w:szCs w:val="22"/>
        </w:rPr>
      </w:pPr>
      <w:r w:rsidRPr="00FE02E1">
        <w:rPr>
          <w:rStyle w:val="A11"/>
          <w:rFonts w:ascii="Helvetica 65 Medium" w:hAnsi="Helvetica 65 Medium" w:cs="Helvetica 65 Medium"/>
          <w:color w:val="000000"/>
          <w:sz w:val="22"/>
          <w:szCs w:val="22"/>
        </w:rPr>
        <w:t xml:space="preserve">Identify and reach the populations we intend to serve and connect them with resources and services. </w:t>
      </w:r>
    </w:p>
    <w:p w14:paraId="445E6CC7" w14:textId="77777777" w:rsidR="0087534B" w:rsidRPr="00FE02E1" w:rsidRDefault="0087534B" w:rsidP="0075332F">
      <w:pPr>
        <w:pStyle w:val="Pa0"/>
        <w:ind w:left="360"/>
        <w:rPr>
          <w:rFonts w:cs="Helvetica 55 Roman"/>
          <w:color w:val="80B538"/>
          <w:sz w:val="22"/>
          <w:szCs w:val="22"/>
        </w:rPr>
      </w:pPr>
      <w:r w:rsidRPr="00FE02E1">
        <w:rPr>
          <w:rStyle w:val="A11"/>
          <w:b/>
          <w:bCs/>
          <w:sz w:val="22"/>
          <w:szCs w:val="22"/>
        </w:rPr>
        <w:t xml:space="preserve">Strategy 12 </w:t>
      </w:r>
    </w:p>
    <w:p w14:paraId="757FDD0A" w14:textId="77777777" w:rsidR="0087534B" w:rsidRPr="0075332F" w:rsidRDefault="0087534B" w:rsidP="0075332F">
      <w:pPr>
        <w:pStyle w:val="NoSpacing"/>
        <w:ind w:left="360"/>
        <w:rPr>
          <w:rStyle w:val="A11"/>
          <w:rFonts w:ascii="Helvetica 65 Medium" w:hAnsi="Helvetica 65 Medium" w:cs="Helvetica 65 Medium"/>
          <w:color w:val="000000"/>
          <w:sz w:val="22"/>
          <w:szCs w:val="22"/>
        </w:rPr>
      </w:pPr>
      <w:r w:rsidRPr="0075332F">
        <w:rPr>
          <w:rStyle w:val="A11"/>
          <w:rFonts w:ascii="Helvetica 65 Medium" w:hAnsi="Helvetica 65 Medium" w:cs="Helvetica 65 Medium"/>
          <w:color w:val="000000"/>
          <w:sz w:val="22"/>
          <w:szCs w:val="22"/>
        </w:rPr>
        <w:t>ARIZONA@WORK is the single point of contact for hope and direction.</w:t>
      </w:r>
    </w:p>
    <w:p w14:paraId="454FC52A" w14:textId="77777777" w:rsidR="0087534B" w:rsidRPr="00FE02E1" w:rsidRDefault="0087534B" w:rsidP="0075332F">
      <w:pPr>
        <w:pStyle w:val="NoSpacing"/>
        <w:ind w:left="360"/>
        <w:rPr>
          <w:rStyle w:val="A11"/>
          <w:rFonts w:ascii="Helvetica 65 Medium" w:hAnsi="Helvetica 65 Medium" w:cs="Helvetica 65 Medium"/>
          <w:color w:val="000000"/>
        </w:rPr>
      </w:pPr>
    </w:p>
    <w:p w14:paraId="204BB1E7" w14:textId="5C10314A" w:rsidR="0087534B" w:rsidRPr="00FE02E1" w:rsidRDefault="0087534B" w:rsidP="0075332F">
      <w:pPr>
        <w:pStyle w:val="Default"/>
        <w:ind w:left="360"/>
        <w:rPr>
          <w:rStyle w:val="A11"/>
          <w:color w:val="auto"/>
        </w:rPr>
      </w:pPr>
      <w:r>
        <w:rPr>
          <w:b/>
          <w:color w:val="0070C0"/>
        </w:rPr>
        <w:t xml:space="preserve">Executive Leadership Committee (ELC) </w:t>
      </w:r>
      <w:r w:rsidR="0075332F">
        <w:rPr>
          <w:b/>
          <w:color w:val="0070C0"/>
        </w:rPr>
        <w:t>-</w:t>
      </w:r>
      <w:r>
        <w:rPr>
          <w:b/>
          <w:color w:val="0070C0"/>
        </w:rPr>
        <w:t xml:space="preserve"> </w:t>
      </w:r>
      <w:r w:rsidRPr="00FE02E1">
        <w:rPr>
          <w:rStyle w:val="A11"/>
          <w:bCs/>
          <w:i/>
          <w:color w:val="7030A0"/>
          <w:sz w:val="21"/>
          <w:szCs w:val="21"/>
        </w:rPr>
        <w:t>ELC members are the Chair &amp; Vice Chair</w:t>
      </w:r>
      <w:r w:rsidR="0075332F">
        <w:rPr>
          <w:rStyle w:val="A11"/>
          <w:bCs/>
          <w:i/>
          <w:color w:val="7030A0"/>
          <w:sz w:val="21"/>
          <w:szCs w:val="21"/>
        </w:rPr>
        <w:t>s</w:t>
      </w:r>
      <w:r w:rsidRPr="00FE02E1">
        <w:rPr>
          <w:rStyle w:val="A11"/>
          <w:bCs/>
          <w:i/>
          <w:color w:val="7030A0"/>
          <w:sz w:val="21"/>
          <w:szCs w:val="21"/>
        </w:rPr>
        <w:t xml:space="preserve"> of the three committees listed above, Chair &amp; Vice Chair of the PBWDB</w:t>
      </w:r>
      <w:r w:rsidR="0075332F">
        <w:rPr>
          <w:rStyle w:val="A11"/>
          <w:bCs/>
          <w:i/>
          <w:color w:val="7030A0"/>
          <w:sz w:val="21"/>
          <w:szCs w:val="21"/>
        </w:rPr>
        <w:t>.</w:t>
      </w:r>
    </w:p>
    <w:p w14:paraId="12F4B600" w14:textId="77777777" w:rsidR="0087534B" w:rsidRDefault="0087534B" w:rsidP="0075332F">
      <w:pPr>
        <w:pStyle w:val="Pa0"/>
        <w:ind w:left="360"/>
        <w:rPr>
          <w:rStyle w:val="A11"/>
          <w:b/>
          <w:bCs/>
          <w:sz w:val="22"/>
          <w:szCs w:val="22"/>
        </w:rPr>
      </w:pPr>
      <w:r w:rsidRPr="000F1167">
        <w:rPr>
          <w:rStyle w:val="A11"/>
          <w:b/>
          <w:bCs/>
          <w:sz w:val="22"/>
          <w:szCs w:val="22"/>
        </w:rPr>
        <w:t xml:space="preserve">Strategy 7 </w:t>
      </w:r>
    </w:p>
    <w:p w14:paraId="50F6D1A0" w14:textId="77777777" w:rsidR="0087534B" w:rsidRPr="00FE02E1" w:rsidRDefault="0087534B" w:rsidP="0075332F">
      <w:pPr>
        <w:pStyle w:val="Pa0"/>
        <w:ind w:left="360"/>
        <w:rPr>
          <w:rStyle w:val="A11"/>
          <w:b/>
          <w:bCs/>
          <w:sz w:val="22"/>
          <w:szCs w:val="22"/>
        </w:rPr>
      </w:pPr>
      <w:r w:rsidRPr="000F1167">
        <w:rPr>
          <w:rStyle w:val="A11"/>
          <w:rFonts w:ascii="Helvetica 65 Medium" w:hAnsi="Helvetica 65 Medium" w:cs="Helvetica 65 Medium"/>
          <w:color w:val="000000"/>
          <w:sz w:val="22"/>
          <w:szCs w:val="22"/>
        </w:rPr>
        <w:t>Apply existing funding to produce results that demonstrate ROI.</w:t>
      </w:r>
    </w:p>
    <w:p w14:paraId="27D4C6BC" w14:textId="77777777" w:rsidR="0087534B" w:rsidRDefault="0087534B" w:rsidP="0075332F">
      <w:pPr>
        <w:pStyle w:val="Pa0"/>
        <w:ind w:left="360"/>
        <w:rPr>
          <w:rStyle w:val="A11"/>
          <w:bCs/>
          <w:sz w:val="22"/>
          <w:szCs w:val="22"/>
        </w:rPr>
      </w:pPr>
      <w:r w:rsidRPr="000F1167">
        <w:rPr>
          <w:rStyle w:val="A11"/>
          <w:b/>
          <w:bCs/>
          <w:sz w:val="22"/>
          <w:szCs w:val="22"/>
        </w:rPr>
        <w:t>Strategy 11</w:t>
      </w:r>
      <w:r>
        <w:rPr>
          <w:rStyle w:val="A11"/>
          <w:bCs/>
          <w:sz w:val="22"/>
          <w:szCs w:val="22"/>
        </w:rPr>
        <w:t xml:space="preserve"> </w:t>
      </w:r>
    </w:p>
    <w:p w14:paraId="28D8EB72" w14:textId="77777777" w:rsidR="0087534B" w:rsidRDefault="0087534B" w:rsidP="0075332F">
      <w:pPr>
        <w:pStyle w:val="Pa0"/>
        <w:ind w:left="360"/>
        <w:rPr>
          <w:rStyle w:val="A11"/>
          <w:rFonts w:ascii="Helvetica 65 Medium" w:hAnsi="Helvetica 65 Medium" w:cs="Helvetica 65 Medium"/>
          <w:color w:val="000000"/>
          <w:sz w:val="22"/>
          <w:szCs w:val="22"/>
        </w:rPr>
      </w:pPr>
      <w:r w:rsidRPr="000F1167">
        <w:rPr>
          <w:rStyle w:val="A11"/>
          <w:rFonts w:ascii="Helvetica 65 Medium" w:hAnsi="Helvetica 65 Medium" w:cs="Helvetica 65 Medium"/>
          <w:color w:val="000000"/>
          <w:sz w:val="22"/>
          <w:szCs w:val="22"/>
        </w:rPr>
        <w:t xml:space="preserve">Focus the funds, tools, and resources to serve people who need assistance in acquiring credentials and work. </w:t>
      </w:r>
    </w:p>
    <w:p w14:paraId="24CD4364" w14:textId="77777777" w:rsidR="0087534B" w:rsidRPr="000F1167" w:rsidRDefault="0087534B" w:rsidP="0075332F">
      <w:pPr>
        <w:pStyle w:val="Default"/>
        <w:ind w:left="360"/>
        <w:rPr>
          <w:sz w:val="6"/>
          <w:szCs w:val="6"/>
        </w:rPr>
      </w:pPr>
    </w:p>
    <w:p w14:paraId="719F1809" w14:textId="77777777" w:rsidR="0087534B" w:rsidRPr="000F1167" w:rsidRDefault="0087534B" w:rsidP="0075332F">
      <w:pPr>
        <w:pStyle w:val="Default"/>
        <w:ind w:left="360"/>
        <w:rPr>
          <w:color w:val="auto"/>
          <w:sz w:val="22"/>
          <w:szCs w:val="22"/>
        </w:rPr>
      </w:pPr>
      <w:r w:rsidRPr="000F1167">
        <w:rPr>
          <w:color w:val="auto"/>
          <w:sz w:val="22"/>
          <w:szCs w:val="22"/>
        </w:rPr>
        <w:t>-</w:t>
      </w:r>
      <w:r>
        <w:rPr>
          <w:color w:val="auto"/>
          <w:sz w:val="22"/>
          <w:szCs w:val="22"/>
        </w:rPr>
        <w:t xml:space="preserve"> </w:t>
      </w:r>
      <w:r w:rsidRPr="000F1167">
        <w:rPr>
          <w:color w:val="auto"/>
          <w:sz w:val="22"/>
          <w:szCs w:val="22"/>
        </w:rPr>
        <w:t>WIOA Budget</w:t>
      </w:r>
    </w:p>
    <w:p w14:paraId="7F6A00C2" w14:textId="77777777" w:rsidR="0087534B" w:rsidRPr="000F1167" w:rsidRDefault="0087534B" w:rsidP="0075332F">
      <w:pPr>
        <w:pStyle w:val="Default"/>
        <w:ind w:left="360"/>
        <w:rPr>
          <w:color w:val="auto"/>
          <w:sz w:val="22"/>
          <w:szCs w:val="22"/>
        </w:rPr>
      </w:pPr>
      <w:r w:rsidRPr="000F1167">
        <w:rPr>
          <w:color w:val="auto"/>
          <w:sz w:val="22"/>
          <w:szCs w:val="22"/>
        </w:rPr>
        <w:t>-</w:t>
      </w:r>
      <w:r>
        <w:rPr>
          <w:color w:val="auto"/>
          <w:sz w:val="22"/>
          <w:szCs w:val="22"/>
        </w:rPr>
        <w:t xml:space="preserve"> </w:t>
      </w:r>
      <w:r w:rsidRPr="000F1167">
        <w:rPr>
          <w:color w:val="auto"/>
          <w:sz w:val="22"/>
          <w:szCs w:val="22"/>
        </w:rPr>
        <w:t>PBWDB Bylaws</w:t>
      </w:r>
    </w:p>
    <w:p w14:paraId="20AC1D79" w14:textId="77777777" w:rsidR="0087534B" w:rsidRPr="000F1167" w:rsidRDefault="0087534B" w:rsidP="0075332F">
      <w:pPr>
        <w:pStyle w:val="Default"/>
        <w:ind w:left="360"/>
        <w:rPr>
          <w:color w:val="auto"/>
          <w:sz w:val="22"/>
          <w:szCs w:val="22"/>
        </w:rPr>
      </w:pPr>
      <w:r w:rsidRPr="000F1167">
        <w:rPr>
          <w:color w:val="auto"/>
          <w:sz w:val="22"/>
          <w:szCs w:val="22"/>
        </w:rPr>
        <w:t>-</w:t>
      </w:r>
      <w:r>
        <w:rPr>
          <w:color w:val="auto"/>
          <w:sz w:val="22"/>
          <w:szCs w:val="22"/>
        </w:rPr>
        <w:t xml:space="preserve"> </w:t>
      </w:r>
      <w:r w:rsidRPr="000F1167">
        <w:rPr>
          <w:color w:val="auto"/>
          <w:sz w:val="22"/>
          <w:szCs w:val="22"/>
        </w:rPr>
        <w:t>PBWDB Workplan</w:t>
      </w:r>
    </w:p>
    <w:p w14:paraId="05F35C57" w14:textId="77777777" w:rsidR="0087534B" w:rsidRPr="000F1167" w:rsidRDefault="0087534B" w:rsidP="0075332F">
      <w:pPr>
        <w:pStyle w:val="Default"/>
        <w:numPr>
          <w:ilvl w:val="0"/>
          <w:numId w:val="44"/>
        </w:numPr>
        <w:ind w:left="1800"/>
        <w:rPr>
          <w:color w:val="auto"/>
          <w:sz w:val="22"/>
          <w:szCs w:val="22"/>
        </w:rPr>
      </w:pPr>
      <w:r w:rsidRPr="000F1167">
        <w:rPr>
          <w:color w:val="auto"/>
          <w:sz w:val="22"/>
          <w:szCs w:val="22"/>
        </w:rPr>
        <w:t>Performance Measures Negotiations</w:t>
      </w:r>
    </w:p>
    <w:p w14:paraId="642A1D9E" w14:textId="380E7B04" w:rsidR="0087534B" w:rsidRPr="000F1167" w:rsidRDefault="0087534B" w:rsidP="0075332F">
      <w:pPr>
        <w:pStyle w:val="Default"/>
        <w:numPr>
          <w:ilvl w:val="0"/>
          <w:numId w:val="44"/>
        </w:numPr>
        <w:ind w:left="1800"/>
        <w:rPr>
          <w:color w:val="auto"/>
          <w:sz w:val="22"/>
          <w:szCs w:val="22"/>
        </w:rPr>
      </w:pPr>
      <w:r w:rsidRPr="000F1167">
        <w:rPr>
          <w:color w:val="auto"/>
          <w:sz w:val="22"/>
          <w:szCs w:val="22"/>
        </w:rPr>
        <w:t>Local Plan</w:t>
      </w:r>
    </w:p>
    <w:p w14:paraId="3EBF1017" w14:textId="01D5EB1F" w:rsidR="0087534B" w:rsidRPr="000F1167" w:rsidRDefault="0087534B" w:rsidP="0075332F">
      <w:pPr>
        <w:pStyle w:val="Default"/>
        <w:numPr>
          <w:ilvl w:val="0"/>
          <w:numId w:val="44"/>
        </w:numPr>
        <w:ind w:left="1800"/>
        <w:rPr>
          <w:color w:val="auto"/>
          <w:sz w:val="22"/>
          <w:szCs w:val="22"/>
        </w:rPr>
      </w:pPr>
      <w:r w:rsidRPr="000F1167">
        <w:rPr>
          <w:color w:val="auto"/>
          <w:sz w:val="22"/>
          <w:szCs w:val="22"/>
        </w:rPr>
        <w:t>Memo</w:t>
      </w:r>
      <w:r w:rsidR="0075332F">
        <w:rPr>
          <w:color w:val="auto"/>
          <w:sz w:val="22"/>
          <w:szCs w:val="22"/>
        </w:rPr>
        <w:t>randum</w:t>
      </w:r>
      <w:r w:rsidRPr="000F1167">
        <w:rPr>
          <w:color w:val="auto"/>
          <w:sz w:val="22"/>
          <w:szCs w:val="22"/>
        </w:rPr>
        <w:t xml:space="preserve"> of Understanding (MOU) &amp; Infrastructure Funding Agreement (IFA)</w:t>
      </w:r>
    </w:p>
    <w:p w14:paraId="42D90617" w14:textId="77777777" w:rsidR="0087534B" w:rsidRPr="000F1167" w:rsidRDefault="0087534B" w:rsidP="0075332F">
      <w:pPr>
        <w:pStyle w:val="Default"/>
        <w:numPr>
          <w:ilvl w:val="0"/>
          <w:numId w:val="44"/>
        </w:numPr>
        <w:ind w:left="1800"/>
        <w:rPr>
          <w:color w:val="auto"/>
          <w:sz w:val="22"/>
          <w:szCs w:val="22"/>
        </w:rPr>
      </w:pPr>
      <w:r w:rsidRPr="000F1167">
        <w:rPr>
          <w:color w:val="auto"/>
          <w:sz w:val="22"/>
          <w:szCs w:val="22"/>
        </w:rPr>
        <w:t>Shared Local Governance Agreement</w:t>
      </w:r>
    </w:p>
    <w:p w14:paraId="1ACB81FD" w14:textId="77777777" w:rsidR="0087534B" w:rsidRPr="000F1167" w:rsidRDefault="0087534B" w:rsidP="0075332F">
      <w:pPr>
        <w:pStyle w:val="Default"/>
        <w:numPr>
          <w:ilvl w:val="0"/>
          <w:numId w:val="44"/>
        </w:numPr>
        <w:ind w:left="1800"/>
        <w:rPr>
          <w:color w:val="auto"/>
          <w:sz w:val="22"/>
          <w:szCs w:val="22"/>
        </w:rPr>
      </w:pPr>
      <w:r w:rsidRPr="000F1167">
        <w:rPr>
          <w:color w:val="auto"/>
          <w:sz w:val="22"/>
          <w:szCs w:val="22"/>
        </w:rPr>
        <w:t xml:space="preserve">Job Center Certifications </w:t>
      </w:r>
    </w:p>
    <w:p w14:paraId="0C469464" w14:textId="77777777" w:rsidR="0087534B" w:rsidRPr="000F1167" w:rsidRDefault="0087534B" w:rsidP="0075332F">
      <w:pPr>
        <w:pStyle w:val="Default"/>
        <w:numPr>
          <w:ilvl w:val="0"/>
          <w:numId w:val="44"/>
        </w:numPr>
        <w:ind w:left="1800"/>
        <w:rPr>
          <w:color w:val="auto"/>
          <w:sz w:val="22"/>
          <w:szCs w:val="22"/>
        </w:rPr>
      </w:pPr>
      <w:r w:rsidRPr="000F1167">
        <w:rPr>
          <w:color w:val="auto"/>
          <w:sz w:val="22"/>
          <w:szCs w:val="22"/>
        </w:rPr>
        <w:t>PBWD Board Recertification</w:t>
      </w:r>
    </w:p>
    <w:p w14:paraId="0AB76CC4" w14:textId="77777777" w:rsidR="0087534B" w:rsidRPr="000F1167" w:rsidRDefault="0087534B" w:rsidP="0075332F">
      <w:pPr>
        <w:pStyle w:val="Default"/>
        <w:numPr>
          <w:ilvl w:val="0"/>
          <w:numId w:val="44"/>
        </w:numPr>
        <w:ind w:left="1800"/>
        <w:rPr>
          <w:b/>
          <w:color w:val="0070C0"/>
          <w:sz w:val="22"/>
          <w:szCs w:val="22"/>
        </w:rPr>
      </w:pPr>
      <w:r w:rsidRPr="000F1167">
        <w:rPr>
          <w:color w:val="auto"/>
          <w:sz w:val="22"/>
          <w:szCs w:val="22"/>
        </w:rPr>
        <w:t>PBWDB Policies</w:t>
      </w:r>
    </w:p>
    <w:p w14:paraId="4F370968" w14:textId="3E4450E6" w:rsidR="002A7185" w:rsidRDefault="002A7185" w:rsidP="0075332F">
      <w:pPr>
        <w:ind w:left="360"/>
        <w:rPr>
          <w:rFonts w:ascii="Arial" w:hAnsi="Arial" w:cs="Arial"/>
        </w:rPr>
      </w:pPr>
    </w:p>
    <w:p w14:paraId="04CA0DA7" w14:textId="77777777" w:rsidR="00BD1F40" w:rsidRDefault="00BD1F40" w:rsidP="0075332F">
      <w:pPr>
        <w:ind w:left="360"/>
        <w:rPr>
          <w:rFonts w:ascii="Arial" w:hAnsi="Arial" w:cs="Arial"/>
        </w:rPr>
      </w:pPr>
      <w:r>
        <w:rPr>
          <w:rFonts w:ascii="Arial" w:hAnsi="Arial" w:cs="Arial"/>
        </w:rPr>
        <w:t xml:space="preserve">Chair Bohanan shared that the new ELC members will play a role in each of the key deliverables on the PBWDB Workplan to stay in compliance. </w:t>
      </w:r>
    </w:p>
    <w:p w14:paraId="5DE05AB9" w14:textId="13A93046" w:rsidR="00BD1F40" w:rsidRDefault="00BD1F40" w:rsidP="0075332F">
      <w:pPr>
        <w:ind w:left="360"/>
        <w:rPr>
          <w:rFonts w:ascii="Arial" w:hAnsi="Arial" w:cs="Arial"/>
        </w:rPr>
      </w:pPr>
    </w:p>
    <w:p w14:paraId="5CAD98D0" w14:textId="77A827A7" w:rsidR="00BD1F40" w:rsidRDefault="00BD1F40" w:rsidP="0075332F">
      <w:pPr>
        <w:ind w:left="360"/>
        <w:rPr>
          <w:rFonts w:ascii="Arial" w:hAnsi="Arial" w:cs="Arial"/>
        </w:rPr>
      </w:pPr>
      <w:r>
        <w:rPr>
          <w:rFonts w:ascii="Arial" w:hAnsi="Arial" w:cs="Arial"/>
        </w:rPr>
        <w:t xml:space="preserve">Vice Chair, Michael Hale, shared they want to give all Board members and opportunity to share which committee they would like to be a member of. </w:t>
      </w:r>
    </w:p>
    <w:p w14:paraId="090633AC" w14:textId="4DF906A7" w:rsidR="00BD1F40" w:rsidRDefault="00BD1F40" w:rsidP="0075332F">
      <w:pPr>
        <w:ind w:left="360"/>
        <w:rPr>
          <w:rFonts w:ascii="Arial" w:hAnsi="Arial" w:cs="Arial"/>
        </w:rPr>
      </w:pPr>
    </w:p>
    <w:p w14:paraId="65812535" w14:textId="2B856655" w:rsidR="00BD1F40" w:rsidRDefault="00BD1F40" w:rsidP="0075332F">
      <w:pPr>
        <w:ind w:left="360"/>
        <w:rPr>
          <w:rFonts w:ascii="Arial" w:hAnsi="Arial" w:cs="Arial"/>
        </w:rPr>
      </w:pPr>
      <w:r>
        <w:rPr>
          <w:rFonts w:ascii="Arial" w:hAnsi="Arial" w:cs="Arial"/>
        </w:rPr>
        <w:t xml:space="preserve">ELC Member, Daniel Barajas, wanted to make sure that the Youth requirements under the DES policy are still maintained and that Youth continue to be a focus of the Board.  </w:t>
      </w:r>
      <w:r w:rsidR="00382AB8">
        <w:rPr>
          <w:rFonts w:ascii="Arial" w:hAnsi="Arial" w:cs="Arial"/>
        </w:rPr>
        <w:t xml:space="preserve">PBWDB Executive Director, LaSetta Hogans, shared the requirements in the DES policy for Youth oversight will need to be added to the Program Excellence Committee’s strategies. </w:t>
      </w:r>
    </w:p>
    <w:p w14:paraId="40D682A1" w14:textId="005E30E3" w:rsidR="00BD6BCE" w:rsidRDefault="00BD6BCE" w:rsidP="0075332F">
      <w:pPr>
        <w:ind w:left="360"/>
        <w:rPr>
          <w:rFonts w:ascii="Arial" w:hAnsi="Arial" w:cs="Arial"/>
        </w:rPr>
      </w:pPr>
    </w:p>
    <w:p w14:paraId="6FA09087" w14:textId="49002946" w:rsidR="00497EB1" w:rsidRDefault="00497EB1" w:rsidP="0075332F">
      <w:pPr>
        <w:ind w:left="360"/>
        <w:rPr>
          <w:rFonts w:ascii="Arial" w:hAnsi="Arial" w:cs="Arial"/>
        </w:rPr>
      </w:pPr>
      <w:r>
        <w:rPr>
          <w:rFonts w:ascii="Arial" w:hAnsi="Arial" w:cs="Arial"/>
        </w:rPr>
        <w:t>A group of Board members was formed to expand the descriptions of the com</w:t>
      </w:r>
      <w:r w:rsidR="00896690">
        <w:rPr>
          <w:rFonts w:ascii="Arial" w:hAnsi="Arial" w:cs="Arial"/>
        </w:rPr>
        <w:t>mittees</w:t>
      </w:r>
      <w:r>
        <w:rPr>
          <w:rFonts w:ascii="Arial" w:hAnsi="Arial" w:cs="Arial"/>
        </w:rPr>
        <w:t>. Nick B., Steven C. and Audrey B. will participate in the teleconference call</w:t>
      </w:r>
      <w:r w:rsidR="00896690">
        <w:rPr>
          <w:rFonts w:ascii="Arial" w:hAnsi="Arial" w:cs="Arial"/>
        </w:rPr>
        <w:t xml:space="preserve"> to finalize committee objectives and descriptions</w:t>
      </w:r>
      <w:r>
        <w:rPr>
          <w:rFonts w:ascii="Arial" w:hAnsi="Arial" w:cs="Arial"/>
        </w:rPr>
        <w:t xml:space="preserve">.  </w:t>
      </w:r>
    </w:p>
    <w:p w14:paraId="2BF07D25" w14:textId="43FDAE10" w:rsidR="00497EB1" w:rsidRDefault="00497EB1" w:rsidP="0075332F">
      <w:pPr>
        <w:ind w:left="360"/>
        <w:rPr>
          <w:rFonts w:ascii="Arial" w:hAnsi="Arial" w:cs="Arial"/>
        </w:rPr>
      </w:pPr>
    </w:p>
    <w:p w14:paraId="760B696F" w14:textId="743C8301" w:rsidR="00497EB1" w:rsidRDefault="00497EB1" w:rsidP="0075332F">
      <w:pPr>
        <w:ind w:left="360"/>
        <w:rPr>
          <w:rFonts w:ascii="Arial" w:hAnsi="Arial" w:cs="Arial"/>
        </w:rPr>
      </w:pPr>
      <w:r>
        <w:rPr>
          <w:rFonts w:ascii="Arial" w:hAnsi="Arial" w:cs="Arial"/>
        </w:rPr>
        <w:t xml:space="preserve">The PBWDB Bylaws allow two PBWDB members to serve on the ELC outside of the Chair and Vice Chair roles. </w:t>
      </w:r>
    </w:p>
    <w:p w14:paraId="03742B43" w14:textId="77777777" w:rsidR="00497EB1" w:rsidRDefault="00497EB1" w:rsidP="0075332F">
      <w:pPr>
        <w:ind w:left="360"/>
        <w:rPr>
          <w:rFonts w:ascii="Arial" w:hAnsi="Arial" w:cs="Arial"/>
        </w:rPr>
      </w:pPr>
    </w:p>
    <w:p w14:paraId="38861223" w14:textId="315BBCB0" w:rsidR="00BD6BCE" w:rsidRDefault="00BD6BCE" w:rsidP="0075332F">
      <w:pPr>
        <w:ind w:left="360"/>
        <w:rPr>
          <w:rFonts w:ascii="Arial" w:hAnsi="Arial" w:cs="Arial"/>
        </w:rPr>
      </w:pPr>
      <w:r>
        <w:rPr>
          <w:rFonts w:ascii="Arial" w:hAnsi="Arial" w:cs="Arial"/>
        </w:rPr>
        <w:t xml:space="preserve">Board staff will send a survey through </w:t>
      </w:r>
      <w:proofErr w:type="spellStart"/>
      <w:r>
        <w:rPr>
          <w:rFonts w:ascii="Arial" w:hAnsi="Arial" w:cs="Arial"/>
        </w:rPr>
        <w:t>BoardBookit</w:t>
      </w:r>
      <w:proofErr w:type="spellEnd"/>
      <w:r>
        <w:rPr>
          <w:rFonts w:ascii="Arial" w:hAnsi="Arial" w:cs="Arial"/>
        </w:rPr>
        <w:t xml:space="preserve"> to all Board and Ad-hoc committee members to identify their first, second and third committee choices.</w:t>
      </w:r>
      <w:r w:rsidR="00497EB1">
        <w:rPr>
          <w:rFonts w:ascii="Arial" w:hAnsi="Arial" w:cs="Arial"/>
        </w:rPr>
        <w:t xml:space="preserve"> Additionally, members will indicate if they are interested in serving in a Chair or Vice Chair role in the committee. </w:t>
      </w:r>
      <w:r>
        <w:rPr>
          <w:rFonts w:ascii="Arial" w:hAnsi="Arial" w:cs="Arial"/>
        </w:rPr>
        <w:t>From there, Chair Bohanan and Vice Chair Hale will assign members to a committee</w:t>
      </w:r>
      <w:r w:rsidR="00497EB1">
        <w:rPr>
          <w:rFonts w:ascii="Arial" w:hAnsi="Arial" w:cs="Arial"/>
        </w:rPr>
        <w:t xml:space="preserve"> and provide notice to the Board members</w:t>
      </w:r>
      <w:r>
        <w:rPr>
          <w:rFonts w:ascii="Arial" w:hAnsi="Arial" w:cs="Arial"/>
        </w:rPr>
        <w:t xml:space="preserve">. </w:t>
      </w:r>
      <w:r w:rsidR="00896690">
        <w:rPr>
          <w:rFonts w:ascii="Arial" w:hAnsi="Arial" w:cs="Arial"/>
        </w:rPr>
        <w:t xml:space="preserve">The goal is for all committees to have their first meeting in July. </w:t>
      </w:r>
    </w:p>
    <w:p w14:paraId="0D70C39C" w14:textId="77777777" w:rsidR="002A7185" w:rsidRDefault="002A7185" w:rsidP="002A7185">
      <w:pPr>
        <w:ind w:left="360"/>
        <w:rPr>
          <w:rFonts w:ascii="Arial" w:hAnsi="Arial" w:cs="Arial"/>
        </w:rPr>
      </w:pPr>
    </w:p>
    <w:p w14:paraId="3A0CEF92" w14:textId="77777777" w:rsidR="002A7185" w:rsidRPr="00D20B59" w:rsidRDefault="002A7185" w:rsidP="002A7185">
      <w:pPr>
        <w:ind w:left="360"/>
        <w:rPr>
          <w:rFonts w:ascii="Arial" w:hAnsi="Arial" w:cs="Arial"/>
        </w:rPr>
      </w:pPr>
      <w:r w:rsidRPr="00D20B59">
        <w:rPr>
          <w:rFonts w:ascii="Arial" w:hAnsi="Arial" w:cs="Arial"/>
        </w:rPr>
        <w:t>E</w:t>
      </w:r>
      <w:r>
        <w:rPr>
          <w:rFonts w:ascii="Arial" w:hAnsi="Arial" w:cs="Arial"/>
        </w:rPr>
        <w:t xml:space="preserve">LC Vice Chair Michael Hale </w:t>
      </w:r>
      <w:r w:rsidRPr="0026513E">
        <w:rPr>
          <w:rFonts w:ascii="Arial" w:hAnsi="Arial" w:cs="Arial"/>
          <w:b/>
        </w:rPr>
        <w:t xml:space="preserve">motioned to </w:t>
      </w:r>
      <w:r>
        <w:rPr>
          <w:rFonts w:ascii="Arial" w:hAnsi="Arial" w:cs="Arial"/>
          <w:b/>
        </w:rPr>
        <w:t xml:space="preserve">approve the PBWDB Committee Restructure </w:t>
      </w:r>
      <w:r w:rsidRPr="00A61CFF">
        <w:rPr>
          <w:rFonts w:ascii="Arial" w:hAnsi="Arial" w:cs="Arial"/>
        </w:rPr>
        <w:t>an</w:t>
      </w:r>
      <w:r>
        <w:rPr>
          <w:rFonts w:ascii="Arial" w:hAnsi="Arial" w:cs="Arial"/>
        </w:rPr>
        <w:t xml:space="preserve">d ELC Member Michelle Jameson </w:t>
      </w:r>
      <w:r w:rsidRPr="00D20B59">
        <w:rPr>
          <w:rFonts w:ascii="Arial" w:hAnsi="Arial" w:cs="Arial"/>
        </w:rPr>
        <w:t xml:space="preserve">seconded. </w:t>
      </w:r>
    </w:p>
    <w:p w14:paraId="1D4F7AD9" w14:textId="77777777" w:rsidR="002A7185" w:rsidRPr="0026513E" w:rsidRDefault="002A7185" w:rsidP="002A7185">
      <w:pPr>
        <w:ind w:left="360"/>
        <w:rPr>
          <w:rFonts w:ascii="Arial" w:hAnsi="Arial" w:cs="Arial"/>
          <w:b/>
        </w:rPr>
      </w:pPr>
    </w:p>
    <w:p w14:paraId="0D28A343" w14:textId="77777777" w:rsidR="002A7185" w:rsidRDefault="002A7185" w:rsidP="002A7185">
      <w:pPr>
        <w:ind w:left="360"/>
        <w:rPr>
          <w:rFonts w:ascii="Arial" w:hAnsi="Arial" w:cs="Arial"/>
          <w:b/>
        </w:rPr>
      </w:pPr>
      <w:r w:rsidRPr="0026513E">
        <w:rPr>
          <w:rFonts w:ascii="Arial" w:hAnsi="Arial" w:cs="Arial"/>
          <w:b/>
        </w:rPr>
        <w:t xml:space="preserve">Approved: </w:t>
      </w:r>
      <w:r w:rsidRPr="0026513E">
        <w:rPr>
          <w:rFonts w:ascii="Arial" w:hAnsi="Arial" w:cs="Arial"/>
        </w:rPr>
        <w:t>Audrey Bohana</w:t>
      </w:r>
      <w:r>
        <w:rPr>
          <w:rFonts w:ascii="Arial" w:hAnsi="Arial" w:cs="Arial"/>
        </w:rPr>
        <w:t>n, Michael Hale,</w:t>
      </w:r>
      <w:r w:rsidRPr="0026513E">
        <w:rPr>
          <w:rFonts w:ascii="Arial" w:hAnsi="Arial" w:cs="Arial"/>
        </w:rPr>
        <w:t xml:space="preserve"> </w:t>
      </w:r>
      <w:r>
        <w:rPr>
          <w:rFonts w:ascii="Arial" w:hAnsi="Arial" w:cs="Arial"/>
        </w:rPr>
        <w:t xml:space="preserve">Daniel Barajas, </w:t>
      </w:r>
      <w:r w:rsidRPr="0026513E">
        <w:rPr>
          <w:rFonts w:ascii="Arial" w:hAnsi="Arial" w:cs="Arial"/>
        </w:rPr>
        <w:t xml:space="preserve">Nick </w:t>
      </w:r>
      <w:proofErr w:type="spellStart"/>
      <w:r w:rsidRPr="0026513E">
        <w:rPr>
          <w:rFonts w:ascii="Arial" w:hAnsi="Arial" w:cs="Arial"/>
        </w:rPr>
        <w:t>Bielinski</w:t>
      </w:r>
      <w:proofErr w:type="spellEnd"/>
      <w:r w:rsidRPr="0026513E">
        <w:rPr>
          <w:rFonts w:ascii="Arial" w:hAnsi="Arial" w:cs="Arial"/>
        </w:rPr>
        <w:t>, Steven Cramer, Nick DePorter</w:t>
      </w:r>
      <w:r>
        <w:rPr>
          <w:rFonts w:ascii="Arial" w:hAnsi="Arial" w:cs="Arial"/>
        </w:rPr>
        <w:t>, Michelle Jameson,</w:t>
      </w:r>
      <w:r w:rsidRPr="0026513E">
        <w:rPr>
          <w:rFonts w:ascii="Arial" w:hAnsi="Arial" w:cs="Arial"/>
        </w:rPr>
        <w:t xml:space="preserve"> Janice Mrkonjic and Bethany Woodard</w:t>
      </w:r>
    </w:p>
    <w:p w14:paraId="6B0BFF4E" w14:textId="77777777" w:rsidR="002A7185" w:rsidRPr="00382AB8" w:rsidRDefault="002A7185" w:rsidP="002A7185">
      <w:pPr>
        <w:ind w:left="360"/>
        <w:rPr>
          <w:rFonts w:ascii="Arial" w:hAnsi="Arial" w:cs="Arial"/>
          <w:b/>
          <w:sz w:val="20"/>
          <w:szCs w:val="20"/>
        </w:rPr>
      </w:pPr>
    </w:p>
    <w:p w14:paraId="464E357E" w14:textId="77777777" w:rsidR="002A7185" w:rsidRPr="0026513E" w:rsidRDefault="002A7185" w:rsidP="002A7185">
      <w:pPr>
        <w:ind w:left="360"/>
        <w:rPr>
          <w:rFonts w:ascii="Arial" w:hAnsi="Arial" w:cs="Arial"/>
          <w:b/>
        </w:rPr>
      </w:pPr>
      <w:r w:rsidRPr="0026513E">
        <w:rPr>
          <w:rFonts w:ascii="Arial" w:hAnsi="Arial" w:cs="Arial"/>
          <w:b/>
        </w:rPr>
        <w:t xml:space="preserve">Opposed:  </w:t>
      </w:r>
      <w:r w:rsidRPr="0026513E">
        <w:rPr>
          <w:rFonts w:ascii="Arial" w:hAnsi="Arial" w:cs="Arial"/>
        </w:rPr>
        <w:t xml:space="preserve">None </w:t>
      </w:r>
    </w:p>
    <w:p w14:paraId="4166FAD0" w14:textId="77777777" w:rsidR="002A7185" w:rsidRPr="00382AB8" w:rsidRDefault="002A7185" w:rsidP="002A7185">
      <w:pPr>
        <w:ind w:left="360"/>
        <w:rPr>
          <w:rFonts w:ascii="Arial" w:hAnsi="Arial" w:cs="Arial"/>
          <w:b/>
          <w:sz w:val="20"/>
          <w:szCs w:val="20"/>
        </w:rPr>
      </w:pPr>
      <w:r w:rsidRPr="0026513E">
        <w:rPr>
          <w:rFonts w:ascii="Arial" w:hAnsi="Arial" w:cs="Arial"/>
          <w:b/>
        </w:rPr>
        <w:t xml:space="preserve"> </w:t>
      </w:r>
    </w:p>
    <w:p w14:paraId="26B0E7D0" w14:textId="29D76E81" w:rsidR="002A7185" w:rsidRDefault="002A7185" w:rsidP="002A7185">
      <w:pPr>
        <w:ind w:left="360"/>
        <w:rPr>
          <w:rFonts w:ascii="Arial" w:hAnsi="Arial" w:cs="Arial"/>
          <w:b/>
        </w:rPr>
      </w:pPr>
      <w:r w:rsidRPr="0026513E">
        <w:rPr>
          <w:rFonts w:ascii="Arial" w:hAnsi="Arial" w:cs="Arial"/>
          <w:b/>
        </w:rPr>
        <w:t>Motion passed unanimously</w:t>
      </w:r>
    </w:p>
    <w:p w14:paraId="48B70875" w14:textId="30CC46D3" w:rsidR="00382AB8" w:rsidRDefault="00382AB8" w:rsidP="002A7185">
      <w:pPr>
        <w:ind w:left="360"/>
        <w:rPr>
          <w:rFonts w:ascii="Arial" w:hAnsi="Arial" w:cs="Arial"/>
          <w:b/>
        </w:rPr>
      </w:pPr>
    </w:p>
    <w:p w14:paraId="27C5C9B9" w14:textId="69D8731B" w:rsidR="00382AB8" w:rsidRDefault="00382AB8" w:rsidP="002A7185">
      <w:pPr>
        <w:ind w:left="360"/>
        <w:rPr>
          <w:rFonts w:ascii="Arial" w:hAnsi="Arial" w:cs="Arial"/>
          <w:b/>
        </w:rPr>
      </w:pPr>
    </w:p>
    <w:p w14:paraId="2FC4B5CA" w14:textId="77777777" w:rsidR="00382AB8" w:rsidRDefault="00382AB8" w:rsidP="002A7185">
      <w:pPr>
        <w:ind w:left="360"/>
        <w:rPr>
          <w:rFonts w:ascii="Arial" w:hAnsi="Arial" w:cs="Arial"/>
          <w:b/>
        </w:rPr>
      </w:pPr>
    </w:p>
    <w:p w14:paraId="6964E2DF" w14:textId="0D1C4EEF" w:rsidR="006F63B8" w:rsidRDefault="00F92AC0" w:rsidP="00990136">
      <w:pPr>
        <w:tabs>
          <w:tab w:val="left" w:pos="270"/>
        </w:tabs>
        <w:ind w:hanging="90"/>
        <w:rPr>
          <w:rFonts w:ascii="Arial" w:hAnsi="Arial" w:cs="Arial"/>
          <w:b/>
        </w:rPr>
      </w:pPr>
      <w:r>
        <w:rPr>
          <w:rFonts w:ascii="Arial" w:hAnsi="Arial" w:cs="Arial"/>
          <w:b/>
        </w:rPr>
        <w:t>11</w:t>
      </w:r>
      <w:r w:rsidR="006F63B8" w:rsidRPr="00D61017">
        <w:rPr>
          <w:rFonts w:ascii="Arial" w:hAnsi="Arial" w:cs="Arial"/>
          <w:b/>
        </w:rPr>
        <w:t>.</w:t>
      </w:r>
      <w:r w:rsidR="000A2E50" w:rsidRPr="00D61017">
        <w:rPr>
          <w:rFonts w:ascii="Arial" w:hAnsi="Arial" w:cs="Arial"/>
          <w:b/>
        </w:rPr>
        <w:t xml:space="preserve">  </w:t>
      </w:r>
      <w:r w:rsidR="006F63B8" w:rsidRPr="00BD6BCE">
        <w:rPr>
          <w:rFonts w:ascii="Arial" w:hAnsi="Arial" w:cs="Arial"/>
          <w:b/>
        </w:rPr>
        <w:t>Matters for Future Discussion</w:t>
      </w:r>
    </w:p>
    <w:p w14:paraId="120CDA4E" w14:textId="121F8DA6" w:rsidR="008257F1" w:rsidRDefault="008257F1" w:rsidP="00990136">
      <w:pPr>
        <w:tabs>
          <w:tab w:val="left" w:pos="270"/>
        </w:tabs>
        <w:ind w:hanging="90"/>
        <w:rPr>
          <w:rFonts w:ascii="Arial" w:hAnsi="Arial" w:cs="Arial"/>
          <w:b/>
        </w:rPr>
      </w:pPr>
    </w:p>
    <w:p w14:paraId="5F89CC54" w14:textId="3804C9BF" w:rsidR="008257F1" w:rsidRPr="00896690" w:rsidRDefault="00896690" w:rsidP="00896690">
      <w:pPr>
        <w:pStyle w:val="ListParagraph"/>
        <w:numPr>
          <w:ilvl w:val="0"/>
          <w:numId w:val="46"/>
        </w:numPr>
        <w:tabs>
          <w:tab w:val="left" w:pos="270"/>
        </w:tabs>
        <w:rPr>
          <w:rFonts w:ascii="Arial" w:hAnsi="Arial" w:cs="Arial"/>
          <w:b/>
        </w:rPr>
      </w:pPr>
      <w:r>
        <w:rPr>
          <w:rFonts w:ascii="Arial" w:hAnsi="Arial" w:cs="Arial"/>
          <w:bCs/>
        </w:rPr>
        <w:t xml:space="preserve">ELC Member, Bethany Woodard, </w:t>
      </w:r>
      <w:r w:rsidR="00B36A0D">
        <w:rPr>
          <w:rFonts w:ascii="Arial" w:hAnsi="Arial" w:cs="Arial"/>
          <w:bCs/>
        </w:rPr>
        <w:t xml:space="preserve">partnered with an individual who facilitated a forum for black business owners to come together with workforce.  Member Woodard wanted to see if we could get this individual on the schedule to present to the PBWDB. </w:t>
      </w:r>
    </w:p>
    <w:p w14:paraId="06F695C7" w14:textId="77777777" w:rsidR="00896690" w:rsidRPr="00896690" w:rsidRDefault="00896690" w:rsidP="00896690">
      <w:pPr>
        <w:pStyle w:val="ListParagraph"/>
        <w:tabs>
          <w:tab w:val="left" w:pos="270"/>
        </w:tabs>
        <w:rPr>
          <w:rFonts w:ascii="Arial" w:hAnsi="Arial" w:cs="Arial"/>
          <w:b/>
        </w:rPr>
      </w:pPr>
    </w:p>
    <w:p w14:paraId="72928C02" w14:textId="6CF27B5A" w:rsidR="00896690" w:rsidRPr="00B36A0D" w:rsidRDefault="00896690" w:rsidP="00896690">
      <w:pPr>
        <w:pStyle w:val="ListParagraph"/>
        <w:numPr>
          <w:ilvl w:val="0"/>
          <w:numId w:val="46"/>
        </w:numPr>
        <w:tabs>
          <w:tab w:val="left" w:pos="270"/>
        </w:tabs>
        <w:rPr>
          <w:rFonts w:ascii="Arial" w:hAnsi="Arial" w:cs="Arial"/>
          <w:b/>
        </w:rPr>
      </w:pPr>
      <w:r>
        <w:rPr>
          <w:rFonts w:ascii="Arial" w:hAnsi="Arial" w:cs="Arial"/>
          <w:bCs/>
        </w:rPr>
        <w:t xml:space="preserve">ELC Vice Chair, Michael Hale, </w:t>
      </w:r>
      <w:r w:rsidR="00B36A0D">
        <w:rPr>
          <w:rFonts w:ascii="Arial" w:hAnsi="Arial" w:cs="Arial"/>
          <w:bCs/>
        </w:rPr>
        <w:t xml:space="preserve">regarding the Board recertification process and if other Boards in the area are not certified, we would like input on how those funds would be allocated to other Boards in the state if a Board is not certified and what percentage of funds we would receive. Executive </w:t>
      </w:r>
      <w:r w:rsidR="00B36A0D">
        <w:rPr>
          <w:rFonts w:ascii="Arial" w:hAnsi="Arial" w:cs="Arial"/>
          <w:bCs/>
        </w:rPr>
        <w:lastRenderedPageBreak/>
        <w:t xml:space="preserve">Director Hogans shared that attending the Workforce Arizona Council Performance Excellence Committee meeting and speaking during the public comment period would be a good idea. </w:t>
      </w:r>
    </w:p>
    <w:p w14:paraId="32D5D16E" w14:textId="77777777" w:rsidR="00B36A0D" w:rsidRPr="00B36A0D" w:rsidRDefault="00B36A0D" w:rsidP="00B36A0D">
      <w:pPr>
        <w:pStyle w:val="ListParagraph"/>
        <w:rPr>
          <w:rFonts w:ascii="Arial" w:hAnsi="Arial" w:cs="Arial"/>
          <w:b/>
        </w:rPr>
      </w:pPr>
    </w:p>
    <w:p w14:paraId="3784133E" w14:textId="3CDC9D2E" w:rsidR="00D61017" w:rsidRDefault="00D61017" w:rsidP="00AA6998">
      <w:pPr>
        <w:ind w:left="405"/>
        <w:rPr>
          <w:rFonts w:ascii="Arial" w:hAnsi="Arial" w:cs="Arial"/>
          <w:highlight w:val="yellow"/>
        </w:rPr>
      </w:pPr>
    </w:p>
    <w:p w14:paraId="60E2FB07" w14:textId="77777777" w:rsidR="000226D0" w:rsidRPr="006F63B8" w:rsidRDefault="00E50AB7" w:rsidP="00990136">
      <w:pPr>
        <w:ind w:hanging="90"/>
        <w:rPr>
          <w:rFonts w:ascii="Arial" w:hAnsi="Arial" w:cs="Arial"/>
          <w:b/>
        </w:rPr>
      </w:pPr>
      <w:r w:rsidRPr="00D61017">
        <w:rPr>
          <w:rFonts w:ascii="Arial" w:hAnsi="Arial" w:cs="Arial"/>
          <w:b/>
        </w:rPr>
        <w:t>1</w:t>
      </w:r>
      <w:r w:rsidR="00F92AC0">
        <w:rPr>
          <w:rFonts w:ascii="Arial" w:hAnsi="Arial" w:cs="Arial"/>
          <w:b/>
        </w:rPr>
        <w:t>2</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p>
    <w:p w14:paraId="7EC51CA6" w14:textId="77777777" w:rsidR="007031A3" w:rsidRDefault="00D16629" w:rsidP="00A15606">
      <w:pPr>
        <w:ind w:left="360"/>
        <w:jc w:val="both"/>
        <w:rPr>
          <w:rFonts w:ascii="Arial" w:hAnsi="Arial" w:cs="Arial"/>
        </w:rPr>
      </w:pPr>
      <w:r>
        <w:rPr>
          <w:rFonts w:ascii="Arial" w:hAnsi="Arial" w:cs="Arial"/>
        </w:rPr>
        <w:t>None</w:t>
      </w:r>
    </w:p>
    <w:p w14:paraId="6AE8F5BA" w14:textId="77777777" w:rsidR="00065232" w:rsidRDefault="00065232" w:rsidP="00A15606">
      <w:pPr>
        <w:ind w:left="360"/>
        <w:jc w:val="both"/>
        <w:rPr>
          <w:rFonts w:ascii="Arial" w:hAnsi="Arial" w:cs="Arial"/>
        </w:rPr>
      </w:pPr>
    </w:p>
    <w:p w14:paraId="406E7A21" w14:textId="77777777" w:rsidR="007F12B7" w:rsidRDefault="007F12B7" w:rsidP="00A15606">
      <w:pPr>
        <w:ind w:left="360"/>
        <w:jc w:val="both"/>
        <w:rPr>
          <w:rFonts w:ascii="Arial" w:hAnsi="Arial" w:cs="Arial"/>
        </w:rPr>
      </w:pPr>
    </w:p>
    <w:p w14:paraId="69501642" w14:textId="77777777" w:rsidR="006E4FEF" w:rsidRDefault="006F63B8" w:rsidP="00990136">
      <w:pPr>
        <w:ind w:hanging="90"/>
        <w:rPr>
          <w:rFonts w:ascii="Arial" w:hAnsi="Arial" w:cs="Arial"/>
        </w:rPr>
      </w:pPr>
      <w:r>
        <w:rPr>
          <w:rFonts w:ascii="Arial" w:hAnsi="Arial" w:cs="Arial"/>
          <w:b/>
        </w:rPr>
        <w:t>1</w:t>
      </w:r>
      <w:r w:rsidR="00F92AC0">
        <w:rPr>
          <w:rFonts w:ascii="Arial" w:hAnsi="Arial" w:cs="Arial"/>
          <w:b/>
        </w:rPr>
        <w:t>3</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14:paraId="4072CCC0" w14:textId="77777777" w:rsidR="00A93A47" w:rsidRPr="008E4D22" w:rsidRDefault="000A2E50" w:rsidP="003A0535">
      <w:pPr>
        <w:ind w:left="360" w:hanging="360"/>
        <w:rPr>
          <w:rFonts w:ascii="Arial" w:hAnsi="Arial" w:cs="Arial"/>
        </w:rPr>
      </w:pPr>
      <w:r>
        <w:rPr>
          <w:rFonts w:ascii="Arial" w:hAnsi="Arial" w:cs="Arial"/>
          <w:b/>
        </w:rPr>
        <w:t xml:space="preserve">     </w:t>
      </w:r>
      <w:r w:rsidR="00817398">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D16629">
        <w:rPr>
          <w:rFonts w:ascii="Arial" w:hAnsi="Arial" w:cs="Arial"/>
          <w:b/>
        </w:rPr>
        <w:t>3</w:t>
      </w:r>
      <w:r w:rsidR="00F92AC0">
        <w:rPr>
          <w:rFonts w:ascii="Arial" w:hAnsi="Arial" w:cs="Arial"/>
          <w:b/>
        </w:rPr>
        <w:t>6</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F92AC0">
        <w:rPr>
          <w:rFonts w:ascii="Arial" w:hAnsi="Arial" w:cs="Arial"/>
        </w:rPr>
        <w:t xml:space="preserve">Member Nick </w:t>
      </w:r>
      <w:proofErr w:type="spellStart"/>
      <w:r w:rsidR="00F92AC0">
        <w:rPr>
          <w:rFonts w:ascii="Arial" w:hAnsi="Arial" w:cs="Arial"/>
        </w:rPr>
        <w:t>Bielinski</w:t>
      </w:r>
      <w:proofErr w:type="spellEnd"/>
      <w:r w:rsidR="002A56D2">
        <w:rPr>
          <w:rFonts w:ascii="Arial" w:hAnsi="Arial" w:cs="Arial"/>
        </w:rPr>
        <w:t xml:space="preserve"> 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ELC member</w:t>
      </w:r>
      <w:r w:rsidR="00F92AC0">
        <w:rPr>
          <w:rFonts w:ascii="Arial" w:hAnsi="Arial" w:cs="Arial"/>
        </w:rPr>
        <w:t xml:space="preserve"> Michelle Jameson</w:t>
      </w:r>
      <w:r w:rsidR="00A93A47" w:rsidRPr="008E4D22">
        <w:rPr>
          <w:rFonts w:ascii="Arial" w:hAnsi="Arial" w:cs="Arial"/>
        </w:rPr>
        <w:t>.</w:t>
      </w:r>
    </w:p>
    <w:p w14:paraId="0F25B560" w14:textId="77777777" w:rsidR="00A8563B" w:rsidRPr="00D61017" w:rsidRDefault="00A8563B" w:rsidP="00A8563B">
      <w:pPr>
        <w:ind w:left="360"/>
        <w:rPr>
          <w:rFonts w:ascii="Arial" w:hAnsi="Arial" w:cs="Arial"/>
          <w:b/>
        </w:rPr>
      </w:pPr>
    </w:p>
    <w:p w14:paraId="34ABCC43" w14:textId="77777777" w:rsidR="002A56D2" w:rsidRDefault="00A8563B" w:rsidP="002A56D2">
      <w:pPr>
        <w:ind w:left="360"/>
        <w:jc w:val="both"/>
        <w:rPr>
          <w:rFonts w:ascii="Arial" w:hAnsi="Arial" w:cs="Arial"/>
        </w:rPr>
      </w:pPr>
      <w:r w:rsidRPr="007C12F1">
        <w:rPr>
          <w:rFonts w:ascii="Arial" w:hAnsi="Arial" w:cs="Arial"/>
          <w:b/>
        </w:rPr>
        <w:t xml:space="preserve">Approved: </w:t>
      </w:r>
      <w:r w:rsidR="00256F50" w:rsidRPr="000B007D">
        <w:rPr>
          <w:rFonts w:ascii="Arial" w:hAnsi="Arial" w:cs="Arial"/>
        </w:rPr>
        <w:t>Audrey Bohanan,</w:t>
      </w:r>
      <w:r w:rsidR="00256F50">
        <w:rPr>
          <w:rFonts w:ascii="Arial" w:hAnsi="Arial" w:cs="Arial"/>
          <w:b/>
        </w:rPr>
        <w:t xml:space="preserve"> </w:t>
      </w:r>
      <w:r w:rsidR="00256F50" w:rsidRPr="00196FBC">
        <w:rPr>
          <w:rFonts w:ascii="Arial" w:hAnsi="Arial" w:cs="Arial"/>
        </w:rPr>
        <w:t>Michael Hale</w:t>
      </w:r>
      <w:r w:rsidR="00256F50" w:rsidRPr="00F92AC0">
        <w:rPr>
          <w:rFonts w:ascii="Arial" w:hAnsi="Arial" w:cs="Arial"/>
        </w:rPr>
        <w:t xml:space="preserve">, </w:t>
      </w:r>
      <w:r w:rsidR="00F92AC0" w:rsidRPr="00F92AC0">
        <w:rPr>
          <w:rFonts w:ascii="Arial" w:hAnsi="Arial" w:cs="Arial"/>
        </w:rPr>
        <w:t>Daniel Barajas,</w:t>
      </w:r>
      <w:r w:rsidR="00F92AC0">
        <w:rPr>
          <w:rFonts w:ascii="Arial" w:hAnsi="Arial" w:cs="Arial"/>
          <w:b/>
        </w:rPr>
        <w:t xml:space="preserve"> </w:t>
      </w:r>
      <w:r w:rsidR="00256F50">
        <w:rPr>
          <w:rFonts w:ascii="Arial" w:hAnsi="Arial" w:cs="Arial"/>
        </w:rPr>
        <w:t xml:space="preserve">Nick </w:t>
      </w:r>
      <w:proofErr w:type="spellStart"/>
      <w:r w:rsidR="00256F50">
        <w:rPr>
          <w:rFonts w:ascii="Arial" w:hAnsi="Arial" w:cs="Arial"/>
        </w:rPr>
        <w:t>Bielinski</w:t>
      </w:r>
      <w:proofErr w:type="spellEnd"/>
      <w:r w:rsidR="00256F50">
        <w:rPr>
          <w:rFonts w:ascii="Arial" w:hAnsi="Arial" w:cs="Arial"/>
        </w:rPr>
        <w:t xml:space="preserve">, Steven Cramer, </w:t>
      </w:r>
      <w:r w:rsidR="00960047">
        <w:rPr>
          <w:rFonts w:ascii="Arial" w:hAnsi="Arial" w:cs="Arial"/>
        </w:rPr>
        <w:t xml:space="preserve">Nick DePorter, </w:t>
      </w:r>
      <w:r w:rsidR="0017723B">
        <w:rPr>
          <w:rFonts w:ascii="Arial" w:hAnsi="Arial" w:cs="Arial"/>
        </w:rPr>
        <w:t>Michelle Jameson,</w:t>
      </w:r>
      <w:r w:rsidR="00960047">
        <w:rPr>
          <w:rFonts w:ascii="Arial" w:hAnsi="Arial" w:cs="Arial"/>
        </w:rPr>
        <w:t xml:space="preserve"> Janice Mrkonjic</w:t>
      </w:r>
      <w:r w:rsidR="00256F50">
        <w:rPr>
          <w:rFonts w:ascii="Arial" w:hAnsi="Arial" w:cs="Arial"/>
        </w:rPr>
        <w:t xml:space="preserve"> and Bethany Woodard</w:t>
      </w:r>
    </w:p>
    <w:p w14:paraId="3DC7FC82" w14:textId="77777777" w:rsidR="00A8563B" w:rsidRPr="00382AB8" w:rsidRDefault="00A8563B" w:rsidP="00A8563B">
      <w:pPr>
        <w:ind w:left="360"/>
        <w:rPr>
          <w:rFonts w:ascii="Arial" w:hAnsi="Arial" w:cs="Arial"/>
          <w:sz w:val="20"/>
          <w:szCs w:val="20"/>
        </w:rPr>
      </w:pPr>
    </w:p>
    <w:p w14:paraId="3C2EDCB8" w14:textId="77777777" w:rsidR="00894776" w:rsidRPr="008E2BE5" w:rsidRDefault="00894776" w:rsidP="00A8563B">
      <w:pPr>
        <w:ind w:left="360"/>
        <w:jc w:val="both"/>
        <w:rPr>
          <w:rFonts w:ascii="Arial" w:hAnsi="Arial" w:cs="Arial"/>
          <w:b/>
          <w:sz w:val="10"/>
          <w:szCs w:val="10"/>
        </w:rPr>
      </w:pPr>
    </w:p>
    <w:p w14:paraId="6CD66259" w14:textId="77777777"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14:paraId="7787D28F" w14:textId="77777777" w:rsidR="002A56D2" w:rsidRPr="00382AB8" w:rsidRDefault="002A56D2" w:rsidP="00A8563B">
      <w:pPr>
        <w:ind w:left="360"/>
        <w:jc w:val="both"/>
        <w:rPr>
          <w:rFonts w:ascii="Arial" w:hAnsi="Arial" w:cs="Arial"/>
          <w:sz w:val="20"/>
          <w:szCs w:val="20"/>
        </w:rPr>
      </w:pPr>
    </w:p>
    <w:p w14:paraId="30A5BD3F" w14:textId="77777777" w:rsidR="00A8563B" w:rsidRPr="008E2BE5" w:rsidRDefault="00A8563B" w:rsidP="00A8563B">
      <w:pPr>
        <w:ind w:left="360"/>
        <w:rPr>
          <w:rFonts w:ascii="Arial" w:hAnsi="Arial" w:cs="Arial"/>
          <w:b/>
          <w:sz w:val="10"/>
          <w:szCs w:val="10"/>
        </w:rPr>
      </w:pPr>
    </w:p>
    <w:p w14:paraId="6159F91E" w14:textId="77777777"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D16629">
        <w:rPr>
          <w:rFonts w:ascii="Arial" w:hAnsi="Arial" w:cs="Arial"/>
          <w:b/>
        </w:rPr>
        <w:t>3</w:t>
      </w:r>
      <w:r w:rsidR="00F92AC0">
        <w:rPr>
          <w:rFonts w:ascii="Arial" w:hAnsi="Arial" w:cs="Arial"/>
          <w:b/>
        </w:rPr>
        <w:t>6</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A59" w16cex:dateUtc="2020-07-27T19:43:00Z"/>
  <w16cex:commentExtensible w16cex:durableId="22C956B2" w16cex:dateUtc="2020-07-27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DF0C" w14:textId="77777777" w:rsidR="00F263F6" w:rsidRDefault="00F263F6" w:rsidP="00A07E9F">
      <w:r>
        <w:separator/>
      </w:r>
    </w:p>
  </w:endnote>
  <w:endnote w:type="continuationSeparator" w:id="0">
    <w:p w14:paraId="2EEB98EE" w14:textId="77777777" w:rsidR="00F263F6" w:rsidRDefault="00F263F6"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AD67" w14:textId="77777777" w:rsidR="00B36A0D" w:rsidRDefault="00B3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77777777" w:rsidR="00F63E5D" w:rsidRDefault="00F92AC0">
    <w:pPr>
      <w:pStyle w:val="Footer"/>
      <w:rPr>
        <w:rFonts w:ascii="Arial" w:hAnsi="Arial" w:cs="Arial"/>
        <w:sz w:val="20"/>
        <w:szCs w:val="20"/>
      </w:rPr>
    </w:pPr>
    <w:r>
      <w:rPr>
        <w:rFonts w:ascii="Arial" w:hAnsi="Arial" w:cs="Arial"/>
        <w:sz w:val="20"/>
        <w:szCs w:val="20"/>
      </w:rPr>
      <w:t>June 11</w:t>
    </w:r>
    <w:r w:rsidR="00CE3FC8">
      <w:rPr>
        <w:rFonts w:ascii="Arial" w:hAnsi="Arial" w:cs="Arial"/>
        <w:sz w:val="20"/>
        <w:szCs w:val="20"/>
      </w:rPr>
      <w:t>, 2020</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EF7" w14:textId="77777777" w:rsidR="00B36A0D" w:rsidRDefault="00B3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B465" w14:textId="77777777" w:rsidR="00F263F6" w:rsidRDefault="00F263F6" w:rsidP="00A07E9F">
      <w:r>
        <w:separator/>
      </w:r>
    </w:p>
  </w:footnote>
  <w:footnote w:type="continuationSeparator" w:id="0">
    <w:p w14:paraId="55047CC7" w14:textId="77777777" w:rsidR="00F263F6" w:rsidRDefault="00F263F6"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432C8C88" w:rsidR="00F26C73" w:rsidRDefault="001F2B64">
    <w:pPr>
      <w:pStyle w:val="Header"/>
    </w:pPr>
    <w:r>
      <w:rPr>
        <w:noProof/>
      </w:rPr>
      <w:pict w14:anchorId="15EE0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9FE3" w14:textId="1F180950" w:rsidR="002B4601" w:rsidRDefault="002B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208C5884"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4A"/>
    <w:multiLevelType w:val="hybridMultilevel"/>
    <w:tmpl w:val="85F4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623CC"/>
    <w:multiLevelType w:val="hybridMultilevel"/>
    <w:tmpl w:val="9A6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01347"/>
    <w:multiLevelType w:val="hybridMultilevel"/>
    <w:tmpl w:val="89BEB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3845"/>
    <w:multiLevelType w:val="hybridMultilevel"/>
    <w:tmpl w:val="B75C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15453"/>
    <w:multiLevelType w:val="hybridMultilevel"/>
    <w:tmpl w:val="A7E46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800287"/>
    <w:multiLevelType w:val="hybridMultilevel"/>
    <w:tmpl w:val="66BCAB9A"/>
    <w:lvl w:ilvl="0" w:tplc="E03E50E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7512C"/>
    <w:multiLevelType w:val="hybridMultilevel"/>
    <w:tmpl w:val="FD3EC79A"/>
    <w:lvl w:ilvl="0" w:tplc="DA5CBC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F098F"/>
    <w:multiLevelType w:val="hybridMultilevel"/>
    <w:tmpl w:val="E92CF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0C7"/>
    <w:multiLevelType w:val="hybridMultilevel"/>
    <w:tmpl w:val="E1CE4C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E159B0"/>
    <w:multiLevelType w:val="hybridMultilevel"/>
    <w:tmpl w:val="8F5A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133DC5"/>
    <w:multiLevelType w:val="hybridMultilevel"/>
    <w:tmpl w:val="EB5A66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318D"/>
    <w:multiLevelType w:val="hybridMultilevel"/>
    <w:tmpl w:val="542C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3121AC"/>
    <w:multiLevelType w:val="hybridMultilevel"/>
    <w:tmpl w:val="93B866BE"/>
    <w:lvl w:ilvl="0" w:tplc="A7EA2660">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5425C"/>
    <w:multiLevelType w:val="hybridMultilevel"/>
    <w:tmpl w:val="7196F682"/>
    <w:lvl w:ilvl="0" w:tplc="833AAE7A">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D0835"/>
    <w:multiLevelType w:val="hybridMultilevel"/>
    <w:tmpl w:val="7862E8D4"/>
    <w:lvl w:ilvl="0" w:tplc="B064A2D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25377F"/>
    <w:multiLevelType w:val="hybridMultilevel"/>
    <w:tmpl w:val="AA3A2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560178"/>
    <w:multiLevelType w:val="hybridMultilevel"/>
    <w:tmpl w:val="188A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A4FFB"/>
    <w:multiLevelType w:val="hybridMultilevel"/>
    <w:tmpl w:val="17A0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466D6"/>
    <w:multiLevelType w:val="hybridMultilevel"/>
    <w:tmpl w:val="F06A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F34A4"/>
    <w:multiLevelType w:val="hybridMultilevel"/>
    <w:tmpl w:val="623043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46914"/>
    <w:multiLevelType w:val="hybridMultilevel"/>
    <w:tmpl w:val="C5BA26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CC435E0"/>
    <w:multiLevelType w:val="hybridMultilevel"/>
    <w:tmpl w:val="24E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5"/>
  </w:num>
  <w:num w:numId="5">
    <w:abstractNumId w:val="2"/>
  </w:num>
  <w:num w:numId="6">
    <w:abstractNumId w:val="44"/>
  </w:num>
  <w:num w:numId="7">
    <w:abstractNumId w:val="9"/>
  </w:num>
  <w:num w:numId="8">
    <w:abstractNumId w:val="32"/>
  </w:num>
  <w:num w:numId="9">
    <w:abstractNumId w:val="29"/>
  </w:num>
  <w:num w:numId="10">
    <w:abstractNumId w:val="19"/>
  </w:num>
  <w:num w:numId="11">
    <w:abstractNumId w:val="35"/>
  </w:num>
  <w:num w:numId="12">
    <w:abstractNumId w:val="12"/>
  </w:num>
  <w:num w:numId="13">
    <w:abstractNumId w:val="33"/>
  </w:num>
  <w:num w:numId="14">
    <w:abstractNumId w:val="20"/>
  </w:num>
  <w:num w:numId="15">
    <w:abstractNumId w:val="17"/>
  </w:num>
  <w:num w:numId="16">
    <w:abstractNumId w:val="30"/>
  </w:num>
  <w:num w:numId="17">
    <w:abstractNumId w:val="6"/>
  </w:num>
  <w:num w:numId="18">
    <w:abstractNumId w:val="45"/>
  </w:num>
  <w:num w:numId="19">
    <w:abstractNumId w:val="26"/>
  </w:num>
  <w:num w:numId="20">
    <w:abstractNumId w:val="5"/>
  </w:num>
  <w:num w:numId="21">
    <w:abstractNumId w:val="24"/>
  </w:num>
  <w:num w:numId="22">
    <w:abstractNumId w:val="14"/>
  </w:num>
  <w:num w:numId="23">
    <w:abstractNumId w:val="11"/>
  </w:num>
  <w:num w:numId="24">
    <w:abstractNumId w:val="40"/>
  </w:num>
  <w:num w:numId="25">
    <w:abstractNumId w:val="15"/>
  </w:num>
  <w:num w:numId="26">
    <w:abstractNumId w:val="31"/>
  </w:num>
  <w:num w:numId="27">
    <w:abstractNumId w:val="22"/>
  </w:num>
  <w:num w:numId="28">
    <w:abstractNumId w:val="23"/>
  </w:num>
  <w:num w:numId="29">
    <w:abstractNumId w:val="39"/>
  </w:num>
  <w:num w:numId="30">
    <w:abstractNumId w:val="10"/>
  </w:num>
  <w:num w:numId="31">
    <w:abstractNumId w:val="34"/>
  </w:num>
  <w:num w:numId="32">
    <w:abstractNumId w:val="36"/>
  </w:num>
  <w:num w:numId="33">
    <w:abstractNumId w:val="4"/>
  </w:num>
  <w:num w:numId="34">
    <w:abstractNumId w:val="28"/>
  </w:num>
  <w:num w:numId="35">
    <w:abstractNumId w:val="3"/>
  </w:num>
  <w:num w:numId="36">
    <w:abstractNumId w:val="18"/>
  </w:num>
  <w:num w:numId="37">
    <w:abstractNumId w:val="41"/>
  </w:num>
  <w:num w:numId="38">
    <w:abstractNumId w:val="38"/>
  </w:num>
  <w:num w:numId="39">
    <w:abstractNumId w:val="0"/>
  </w:num>
  <w:num w:numId="40">
    <w:abstractNumId w:val="7"/>
  </w:num>
  <w:num w:numId="41">
    <w:abstractNumId w:val="37"/>
  </w:num>
  <w:num w:numId="42">
    <w:abstractNumId w:val="42"/>
  </w:num>
  <w:num w:numId="43">
    <w:abstractNumId w:val="27"/>
  </w:num>
  <w:num w:numId="44">
    <w:abstractNumId w:val="16"/>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3EBD"/>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54AA"/>
    <w:rsid w:val="00176876"/>
    <w:rsid w:val="00176A00"/>
    <w:rsid w:val="001770A1"/>
    <w:rsid w:val="0017723B"/>
    <w:rsid w:val="00177FA0"/>
    <w:rsid w:val="00182404"/>
    <w:rsid w:val="00183623"/>
    <w:rsid w:val="00186286"/>
    <w:rsid w:val="00186794"/>
    <w:rsid w:val="00186919"/>
    <w:rsid w:val="00190728"/>
    <w:rsid w:val="00190C39"/>
    <w:rsid w:val="00190DCF"/>
    <w:rsid w:val="00191B62"/>
    <w:rsid w:val="0019437D"/>
    <w:rsid w:val="0019441A"/>
    <w:rsid w:val="001953B7"/>
    <w:rsid w:val="00195B40"/>
    <w:rsid w:val="00196552"/>
    <w:rsid w:val="00196A77"/>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B64"/>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7A1"/>
    <w:rsid w:val="00227801"/>
    <w:rsid w:val="00230D2C"/>
    <w:rsid w:val="002312CF"/>
    <w:rsid w:val="002318F6"/>
    <w:rsid w:val="00232561"/>
    <w:rsid w:val="00232E6D"/>
    <w:rsid w:val="0023375B"/>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AA"/>
    <w:rsid w:val="00245D5D"/>
    <w:rsid w:val="00247B78"/>
    <w:rsid w:val="00250373"/>
    <w:rsid w:val="00251397"/>
    <w:rsid w:val="0025145B"/>
    <w:rsid w:val="00251E31"/>
    <w:rsid w:val="00251ECC"/>
    <w:rsid w:val="00252010"/>
    <w:rsid w:val="0025206D"/>
    <w:rsid w:val="002522CD"/>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181F"/>
    <w:rsid w:val="002825EF"/>
    <w:rsid w:val="002847C7"/>
    <w:rsid w:val="00284836"/>
    <w:rsid w:val="00285F99"/>
    <w:rsid w:val="00287C6D"/>
    <w:rsid w:val="00290116"/>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0876"/>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80B"/>
    <w:rsid w:val="00407CAA"/>
    <w:rsid w:val="004114AD"/>
    <w:rsid w:val="00411DCA"/>
    <w:rsid w:val="00412033"/>
    <w:rsid w:val="0041369C"/>
    <w:rsid w:val="0041500B"/>
    <w:rsid w:val="00416166"/>
    <w:rsid w:val="004167DA"/>
    <w:rsid w:val="004179FB"/>
    <w:rsid w:val="00421BBB"/>
    <w:rsid w:val="00422061"/>
    <w:rsid w:val="004231F5"/>
    <w:rsid w:val="00423A31"/>
    <w:rsid w:val="00423D2D"/>
    <w:rsid w:val="0042429A"/>
    <w:rsid w:val="004242B7"/>
    <w:rsid w:val="004249C2"/>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B5D"/>
    <w:rsid w:val="005C5C2B"/>
    <w:rsid w:val="005C5CA6"/>
    <w:rsid w:val="005C6F3C"/>
    <w:rsid w:val="005D0DFA"/>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6292"/>
    <w:rsid w:val="00616C54"/>
    <w:rsid w:val="006171C9"/>
    <w:rsid w:val="00620BE7"/>
    <w:rsid w:val="00624B31"/>
    <w:rsid w:val="00626B36"/>
    <w:rsid w:val="00627AD4"/>
    <w:rsid w:val="00627DD7"/>
    <w:rsid w:val="00627F57"/>
    <w:rsid w:val="006317DE"/>
    <w:rsid w:val="00631CB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97E5F"/>
    <w:rsid w:val="006A012E"/>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78EA"/>
    <w:rsid w:val="00A60082"/>
    <w:rsid w:val="00A607CB"/>
    <w:rsid w:val="00A6081B"/>
    <w:rsid w:val="00A60F40"/>
    <w:rsid w:val="00A61324"/>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3EF"/>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C1D"/>
    <w:rsid w:val="00B61ED1"/>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1F40"/>
    <w:rsid w:val="00BD2F28"/>
    <w:rsid w:val="00BD40B4"/>
    <w:rsid w:val="00BD5CDB"/>
    <w:rsid w:val="00BD6418"/>
    <w:rsid w:val="00BD6BCE"/>
    <w:rsid w:val="00BD6F6F"/>
    <w:rsid w:val="00BD7083"/>
    <w:rsid w:val="00BD75AB"/>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629"/>
    <w:rsid w:val="00D16B5C"/>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48C7"/>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AC1"/>
    <w:rsid w:val="00F04D06"/>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C15"/>
    <w:rsid w:val="00F64DB8"/>
    <w:rsid w:val="00F65724"/>
    <w:rsid w:val="00F6582E"/>
    <w:rsid w:val="00F65EDD"/>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34C"/>
    <w:rsid w:val="00F84A86"/>
    <w:rsid w:val="00F85083"/>
    <w:rsid w:val="00F8555F"/>
    <w:rsid w:val="00F855D0"/>
    <w:rsid w:val="00F85FFB"/>
    <w:rsid w:val="00F86516"/>
    <w:rsid w:val="00F86D69"/>
    <w:rsid w:val="00F87524"/>
    <w:rsid w:val="00F875DD"/>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05AA-3B2E-4387-8544-EC7431BE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1802</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2020-08-13T18:30:00Z</dcterms:created>
  <dcterms:modified xsi:type="dcterms:W3CDTF">2020-08-13T18:30:00Z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