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BABF" w14:textId="77777777" w:rsidR="00630AC2" w:rsidRDefault="00630AC2" w:rsidP="00630AC2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4961D6E" w14:textId="77777777" w:rsidR="00630AC2" w:rsidRDefault="00630AC2" w:rsidP="00630AC2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 w:rsidRPr="00967E3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hoenix Business and Workforce Development Board</w:t>
      </w:r>
    </w:p>
    <w:p w14:paraId="6DF40250" w14:textId="77777777" w:rsidR="003F346A" w:rsidRDefault="00630AC2" w:rsidP="00630AC2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Advancing Youth Workforce Committee </w:t>
      </w:r>
    </w:p>
    <w:p w14:paraId="4509B2D8" w14:textId="77777777" w:rsidR="00630AC2" w:rsidRDefault="003F346A" w:rsidP="00630AC2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Youth Ambassador Workgroup </w:t>
      </w:r>
      <w:r w:rsidR="00630AC2">
        <w:rPr>
          <w:rFonts w:ascii="Arial" w:hAnsi="Arial" w:cs="Arial"/>
          <w:b/>
        </w:rPr>
        <w:t xml:space="preserve">Meeting </w:t>
      </w:r>
      <w:r w:rsidR="00630AC2" w:rsidRPr="00436EF1">
        <w:rPr>
          <w:rFonts w:ascii="Arial" w:hAnsi="Arial" w:cs="Arial"/>
          <w:b/>
        </w:rPr>
        <w:t>Minutes</w:t>
      </w:r>
    </w:p>
    <w:p w14:paraId="201EE502" w14:textId="6544C3ED" w:rsidR="00630AC2" w:rsidRDefault="003F346A" w:rsidP="00630A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</w:t>
      </w:r>
      <w:r w:rsidR="004B5660">
        <w:rPr>
          <w:rFonts w:ascii="Arial" w:hAnsi="Arial" w:cs="Arial"/>
          <w:b/>
        </w:rPr>
        <w:t>4</w:t>
      </w:r>
      <w:r w:rsidR="00625BD7">
        <w:rPr>
          <w:rFonts w:ascii="Arial" w:hAnsi="Arial" w:cs="Arial"/>
          <w:b/>
        </w:rPr>
        <w:t>,</w:t>
      </w:r>
      <w:r w:rsidR="00630AC2">
        <w:rPr>
          <w:rFonts w:ascii="Arial" w:hAnsi="Arial" w:cs="Arial"/>
          <w:b/>
        </w:rPr>
        <w:t xml:space="preserve"> 2019</w:t>
      </w:r>
    </w:p>
    <w:p w14:paraId="5C443DB7" w14:textId="77777777" w:rsidR="00630AC2" w:rsidRDefault="00630AC2" w:rsidP="00630AC2">
      <w:pPr>
        <w:jc w:val="center"/>
        <w:rPr>
          <w:rFonts w:ascii="Arial" w:hAnsi="Arial" w:cs="Arial"/>
        </w:rPr>
      </w:pPr>
    </w:p>
    <w:p w14:paraId="410073F7" w14:textId="6F73169D" w:rsidR="00630AC2" w:rsidRDefault="00630AC2" w:rsidP="0063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of the Phoenix Business and Workforce Development Board Advancing Youth Workforce Committee</w:t>
      </w:r>
      <w:r w:rsidR="003F346A">
        <w:rPr>
          <w:rFonts w:ascii="Arial" w:hAnsi="Arial" w:cs="Arial"/>
        </w:rPr>
        <w:t xml:space="preserve">, Youth Ambassador Workgroup </w:t>
      </w:r>
      <w:r w:rsidRPr="00436EF1">
        <w:rPr>
          <w:rFonts w:ascii="Arial" w:hAnsi="Arial" w:cs="Arial"/>
        </w:rPr>
        <w:t xml:space="preserve">was held on </w:t>
      </w:r>
      <w:r w:rsidR="003F346A">
        <w:rPr>
          <w:rFonts w:ascii="Arial" w:hAnsi="Arial" w:cs="Arial"/>
        </w:rPr>
        <w:t>June 1</w:t>
      </w:r>
      <w:r w:rsidR="004B5660">
        <w:rPr>
          <w:rFonts w:ascii="Arial" w:hAnsi="Arial" w:cs="Arial"/>
        </w:rPr>
        <w:t>4</w:t>
      </w:r>
      <w:r>
        <w:rPr>
          <w:rFonts w:ascii="Arial" w:hAnsi="Arial" w:cs="Arial"/>
        </w:rPr>
        <w:t>, 2019</w:t>
      </w:r>
      <w:r w:rsidRPr="00436EF1">
        <w:rPr>
          <w:rFonts w:ascii="Arial" w:hAnsi="Arial" w:cs="Arial"/>
        </w:rPr>
        <w:t xml:space="preserve"> located at</w:t>
      </w:r>
      <w:r>
        <w:rPr>
          <w:rFonts w:ascii="Arial" w:hAnsi="Arial" w:cs="Arial"/>
        </w:rPr>
        <w:t xml:space="preserve"> the Phoenix Business and Workforce Development Center, 302 N. 1</w:t>
      </w:r>
      <w:r w:rsidRPr="00553D9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Avenue, 6</w:t>
      </w:r>
      <w:r w:rsidRPr="00553D9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Phoenix, AZ 85003.</w:t>
      </w:r>
    </w:p>
    <w:p w14:paraId="496DA671" w14:textId="77777777" w:rsidR="00630AC2" w:rsidRDefault="00630AC2" w:rsidP="00630AC2">
      <w:pPr>
        <w:jc w:val="both"/>
        <w:rPr>
          <w:rFonts w:ascii="Arial" w:hAnsi="Arial" w:cs="Arial"/>
        </w:rPr>
      </w:pPr>
    </w:p>
    <w:p w14:paraId="0E97237B" w14:textId="77777777" w:rsidR="00630AC2" w:rsidRPr="00251539" w:rsidRDefault="00630AC2" w:rsidP="00630AC2">
      <w:pPr>
        <w:jc w:val="both"/>
        <w:rPr>
          <w:rFonts w:ascii="Arial" w:hAnsi="Arial" w:cs="Arial"/>
        </w:rPr>
      </w:pPr>
    </w:p>
    <w:p w14:paraId="5738E4C6" w14:textId="77777777" w:rsidR="00630AC2" w:rsidRDefault="00630AC2" w:rsidP="00630AC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 Members Present</w:t>
      </w:r>
      <w:r w:rsidRPr="00251539">
        <w:rPr>
          <w:rFonts w:ascii="Arial" w:hAnsi="Arial" w:cs="Arial"/>
          <w:b/>
          <w:u w:val="single"/>
        </w:rPr>
        <w:t>:</w:t>
      </w:r>
    </w:p>
    <w:p w14:paraId="3CAD5785" w14:textId="77777777" w:rsidR="00630AC2" w:rsidRDefault="00630AC2" w:rsidP="00630AC2">
      <w:pPr>
        <w:jc w:val="both"/>
        <w:rPr>
          <w:rFonts w:ascii="Arial" w:hAnsi="Arial" w:cs="Arial"/>
        </w:rPr>
        <w:sectPr w:rsidR="00630AC2" w:rsidSect="00630AC2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6103701E" w14:textId="77777777" w:rsidR="00630AC2" w:rsidRPr="0077180A" w:rsidRDefault="003F346A" w:rsidP="0063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Bethany Woodard</w:t>
      </w:r>
      <w:r w:rsidR="00630AC2" w:rsidRPr="0077180A">
        <w:rPr>
          <w:rFonts w:ascii="Arial" w:hAnsi="Arial" w:cs="Arial"/>
        </w:rPr>
        <w:t xml:space="preserve"> (Chair)</w:t>
      </w:r>
    </w:p>
    <w:p w14:paraId="5BF110D4" w14:textId="77777777" w:rsidR="00630AC2" w:rsidRPr="0077180A" w:rsidRDefault="00630AC2" w:rsidP="00630AC2">
      <w:pPr>
        <w:jc w:val="both"/>
        <w:rPr>
          <w:rFonts w:ascii="Arial" w:hAnsi="Arial" w:cs="Arial"/>
        </w:rPr>
      </w:pPr>
    </w:p>
    <w:p w14:paraId="4A1F7E5D" w14:textId="77777777" w:rsidR="00630AC2" w:rsidRPr="0077180A" w:rsidRDefault="00630AC2" w:rsidP="00630AC2">
      <w:pPr>
        <w:jc w:val="both"/>
        <w:rPr>
          <w:rFonts w:ascii="Arial" w:hAnsi="Arial" w:cs="Arial"/>
        </w:rPr>
        <w:sectPr w:rsidR="00630AC2" w:rsidRPr="0077180A" w:rsidSect="002D52D1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14:paraId="353F9E76" w14:textId="77777777" w:rsidR="003F346A" w:rsidRPr="0077180A" w:rsidRDefault="00FF0B81" w:rsidP="00862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F346A" w:rsidRPr="0077180A">
        <w:rPr>
          <w:rFonts w:ascii="Arial" w:hAnsi="Arial" w:cs="Arial"/>
        </w:rPr>
        <w:t>harlie Boyce</w:t>
      </w:r>
    </w:p>
    <w:p w14:paraId="64AEE530" w14:textId="77777777" w:rsidR="00630AC2" w:rsidRPr="0077180A" w:rsidRDefault="003F346A" w:rsidP="0063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Carr</w:t>
      </w:r>
    </w:p>
    <w:p w14:paraId="249B57DA" w14:textId="77777777" w:rsidR="00625BD7" w:rsidRPr="0077180A" w:rsidRDefault="00625BD7" w:rsidP="00625BD7">
      <w:pPr>
        <w:rPr>
          <w:rFonts w:ascii="Arial" w:hAnsi="Arial" w:cs="Arial"/>
        </w:rPr>
      </w:pPr>
    </w:p>
    <w:p w14:paraId="768611DF" w14:textId="77777777" w:rsidR="00630AC2" w:rsidRPr="008C4240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Attendees</w:t>
      </w:r>
      <w:r w:rsidRPr="00251539">
        <w:rPr>
          <w:rFonts w:ascii="Arial" w:hAnsi="Arial" w:cs="Arial"/>
          <w:b/>
          <w:u w:val="single"/>
        </w:rPr>
        <w:t>:</w:t>
      </w:r>
    </w:p>
    <w:p w14:paraId="10688363" w14:textId="77777777"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>LaSetta Ho</w:t>
      </w:r>
      <w:r w:rsidR="00F54A8C">
        <w:rPr>
          <w:rFonts w:ascii="Arial" w:hAnsi="Arial" w:cs="Arial"/>
        </w:rPr>
        <w:t>gans (PBWDB Executive Director)</w:t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</w:p>
    <w:p w14:paraId="14852BAF" w14:textId="77777777" w:rsidR="00630AC2" w:rsidRDefault="00320F09" w:rsidP="00630AC2">
      <w:pPr>
        <w:rPr>
          <w:rFonts w:ascii="Arial" w:hAnsi="Arial" w:cs="Arial"/>
        </w:rPr>
      </w:pPr>
      <w:r>
        <w:rPr>
          <w:rFonts w:ascii="Arial" w:hAnsi="Arial" w:cs="Arial"/>
        </w:rPr>
        <w:t>Christina Edwards (PBWDB Liaison)</w:t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r w:rsidR="00F54A8C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  <w:r w:rsidR="00630AC2">
        <w:rPr>
          <w:rFonts w:ascii="Arial" w:hAnsi="Arial" w:cs="Arial"/>
        </w:rPr>
        <w:tab/>
      </w:r>
    </w:p>
    <w:p w14:paraId="53E98D53" w14:textId="77777777" w:rsidR="003F346A" w:rsidRDefault="003F346A" w:rsidP="00630AC2">
      <w:pPr>
        <w:rPr>
          <w:rFonts w:ascii="Arial" w:hAnsi="Arial" w:cs="Arial"/>
        </w:rPr>
      </w:pPr>
    </w:p>
    <w:p w14:paraId="41DF7E32" w14:textId="77777777"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F92439" w14:textId="77777777" w:rsidR="00630AC2" w:rsidRDefault="00630AC2" w:rsidP="00630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Action items taken are noted in </w:t>
      </w:r>
      <w:r w:rsidRPr="00320EB7"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 xml:space="preserve"> print.</w:t>
      </w:r>
    </w:p>
    <w:p w14:paraId="31EF734D" w14:textId="77777777" w:rsidR="00630AC2" w:rsidRDefault="00630AC2" w:rsidP="00630AC2">
      <w:pPr>
        <w:rPr>
          <w:rFonts w:ascii="Arial" w:hAnsi="Arial" w:cs="Arial"/>
        </w:rPr>
      </w:pPr>
    </w:p>
    <w:p w14:paraId="4A272D95" w14:textId="77777777" w:rsidR="00630AC2" w:rsidRDefault="00630AC2" w:rsidP="00630AC2">
      <w:pPr>
        <w:numPr>
          <w:ilvl w:val="0"/>
          <w:numId w:val="1"/>
        </w:numPr>
        <w:ind w:left="360" w:hanging="36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>:</w:t>
      </w:r>
    </w:p>
    <w:p w14:paraId="5C0C9A73" w14:textId="183DBB42" w:rsidR="00630AC2" w:rsidRDefault="003F346A" w:rsidP="00630A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Youth Ambassador Workgroup (YAW)</w:t>
      </w:r>
      <w:r w:rsidR="00630AC2" w:rsidRPr="00553D97">
        <w:rPr>
          <w:rFonts w:ascii="Arial" w:hAnsi="Arial" w:cs="Arial"/>
        </w:rPr>
        <w:t xml:space="preserve"> Chair, </w:t>
      </w:r>
      <w:r>
        <w:rPr>
          <w:rFonts w:ascii="Arial" w:hAnsi="Arial" w:cs="Arial"/>
        </w:rPr>
        <w:t xml:space="preserve">Bethany Woodard, </w:t>
      </w:r>
      <w:r w:rsidR="00630AC2" w:rsidRPr="00553D97">
        <w:rPr>
          <w:rFonts w:ascii="Arial" w:hAnsi="Arial" w:cs="Arial"/>
        </w:rPr>
        <w:t xml:space="preserve">called the </w:t>
      </w:r>
      <w:r>
        <w:rPr>
          <w:rFonts w:ascii="Arial" w:hAnsi="Arial" w:cs="Arial"/>
        </w:rPr>
        <w:t>June 1</w:t>
      </w:r>
      <w:r w:rsidR="004B5660">
        <w:rPr>
          <w:rFonts w:ascii="Arial" w:hAnsi="Arial" w:cs="Arial"/>
        </w:rPr>
        <w:t>4</w:t>
      </w:r>
      <w:r w:rsidR="0077180A">
        <w:rPr>
          <w:rFonts w:ascii="Arial" w:hAnsi="Arial" w:cs="Arial"/>
        </w:rPr>
        <w:t>,</w:t>
      </w:r>
      <w:r w:rsidR="008B3EAA">
        <w:rPr>
          <w:rFonts w:ascii="Arial" w:hAnsi="Arial" w:cs="Arial"/>
        </w:rPr>
        <w:t xml:space="preserve"> </w:t>
      </w:r>
      <w:r w:rsidR="0077180A">
        <w:rPr>
          <w:rFonts w:ascii="Arial" w:hAnsi="Arial" w:cs="Arial"/>
        </w:rPr>
        <w:t>2019</w:t>
      </w:r>
      <w:r w:rsidR="00630AC2" w:rsidRPr="00553D97">
        <w:rPr>
          <w:rFonts w:ascii="Arial" w:hAnsi="Arial" w:cs="Arial"/>
        </w:rPr>
        <w:t xml:space="preserve"> </w:t>
      </w:r>
      <w:r w:rsidR="00FF0B81">
        <w:rPr>
          <w:rFonts w:ascii="Arial" w:hAnsi="Arial" w:cs="Arial"/>
        </w:rPr>
        <w:t xml:space="preserve">workgroup </w:t>
      </w:r>
      <w:r w:rsidR="00630AC2" w:rsidRPr="00553D97">
        <w:rPr>
          <w:rFonts w:ascii="Arial" w:hAnsi="Arial" w:cs="Arial"/>
        </w:rPr>
        <w:t xml:space="preserve">meeting to order at </w:t>
      </w:r>
      <w:r>
        <w:rPr>
          <w:rFonts w:ascii="Arial" w:hAnsi="Arial" w:cs="Arial"/>
        </w:rPr>
        <w:t>1:</w:t>
      </w:r>
      <w:r w:rsidR="004B5660">
        <w:rPr>
          <w:rFonts w:ascii="Arial" w:hAnsi="Arial" w:cs="Arial"/>
        </w:rPr>
        <w:t>31</w:t>
      </w:r>
      <w:r w:rsidR="00630AC2" w:rsidRPr="0077180A">
        <w:rPr>
          <w:rFonts w:ascii="Arial" w:hAnsi="Arial" w:cs="Arial"/>
        </w:rPr>
        <w:t xml:space="preserve"> </w:t>
      </w:r>
      <w:r w:rsidR="004B5660">
        <w:rPr>
          <w:rFonts w:ascii="Arial" w:hAnsi="Arial" w:cs="Arial"/>
        </w:rPr>
        <w:t>p</w:t>
      </w:r>
      <w:r w:rsidR="00630AC2" w:rsidRPr="0077180A">
        <w:rPr>
          <w:rFonts w:ascii="Arial" w:hAnsi="Arial" w:cs="Arial"/>
        </w:rPr>
        <w:t>.m</w:t>
      </w:r>
      <w:r w:rsidR="00630AC2" w:rsidRPr="00553D97">
        <w:rPr>
          <w:rFonts w:ascii="Arial" w:hAnsi="Arial" w:cs="Arial"/>
        </w:rPr>
        <w:t xml:space="preserve">. </w:t>
      </w:r>
      <w:r w:rsidR="002D1914">
        <w:rPr>
          <w:rFonts w:ascii="Arial" w:hAnsi="Arial" w:cs="Arial"/>
        </w:rPr>
        <w:t>Call to order and r</w:t>
      </w:r>
      <w:r w:rsidR="00630AC2" w:rsidRPr="00553D97">
        <w:rPr>
          <w:rFonts w:ascii="Arial" w:hAnsi="Arial" w:cs="Arial"/>
        </w:rPr>
        <w:t>oll call was completed</w:t>
      </w:r>
      <w:r w:rsidR="00630AC2">
        <w:rPr>
          <w:rFonts w:ascii="Arial" w:hAnsi="Arial" w:cs="Arial"/>
        </w:rPr>
        <w:t xml:space="preserve"> </w:t>
      </w:r>
      <w:r w:rsidR="002D1914" w:rsidRPr="0077180A">
        <w:rPr>
          <w:rFonts w:ascii="Arial" w:hAnsi="Arial" w:cs="Arial"/>
        </w:rPr>
        <w:t>by Christina Edwards</w:t>
      </w:r>
      <w:r w:rsidR="002D1914">
        <w:rPr>
          <w:rFonts w:ascii="Arial" w:hAnsi="Arial" w:cs="Arial"/>
        </w:rPr>
        <w:t xml:space="preserve"> </w:t>
      </w:r>
      <w:r w:rsidR="00630AC2">
        <w:rPr>
          <w:rFonts w:ascii="Arial" w:hAnsi="Arial" w:cs="Arial"/>
        </w:rPr>
        <w:t xml:space="preserve">and quorum of </w:t>
      </w:r>
      <w:r>
        <w:rPr>
          <w:rFonts w:ascii="Arial" w:hAnsi="Arial" w:cs="Arial"/>
        </w:rPr>
        <w:t>three</w:t>
      </w:r>
      <w:r w:rsidR="00630AC2" w:rsidRPr="00553D97">
        <w:rPr>
          <w:rFonts w:ascii="Arial" w:hAnsi="Arial" w:cs="Arial"/>
        </w:rPr>
        <w:t xml:space="preserve"> members was present. </w:t>
      </w:r>
    </w:p>
    <w:p w14:paraId="1345913F" w14:textId="77777777" w:rsidR="004B5660" w:rsidRDefault="004B5660" w:rsidP="00630AC2">
      <w:pPr>
        <w:ind w:left="360"/>
        <w:rPr>
          <w:rFonts w:ascii="Arial" w:hAnsi="Arial" w:cs="Arial"/>
        </w:rPr>
      </w:pPr>
    </w:p>
    <w:p w14:paraId="191E4F56" w14:textId="20506949" w:rsidR="004B5660" w:rsidRDefault="004B5660" w:rsidP="004B5660">
      <w:pPr>
        <w:rPr>
          <w:rFonts w:ascii="Arial" w:hAnsi="Arial" w:cs="Arial"/>
          <w:b/>
        </w:rPr>
      </w:pPr>
      <w:r w:rsidRPr="004B5660">
        <w:rPr>
          <w:rFonts w:ascii="Arial" w:hAnsi="Arial" w:cs="Arial"/>
          <w:b/>
        </w:rPr>
        <w:t>2.  Approval of June 10, 2019 Workgroup Meeting Minutes</w:t>
      </w:r>
    </w:p>
    <w:p w14:paraId="47E3E338" w14:textId="0C90C30C" w:rsidR="004B5660" w:rsidRDefault="004B5660" w:rsidP="004B5660">
      <w:pPr>
        <w:rPr>
          <w:rFonts w:ascii="Arial" w:hAnsi="Arial" w:cs="Arial"/>
          <w:b/>
        </w:rPr>
      </w:pPr>
    </w:p>
    <w:p w14:paraId="0AF9C656" w14:textId="54E583B4" w:rsidR="004B5660" w:rsidRPr="00FF0B81" w:rsidRDefault="004B5660" w:rsidP="004B56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motion to approve the June 10, 2019 Workgroup Meeting Minutes </w:t>
      </w:r>
      <w:r w:rsidRPr="00FF0B81">
        <w:rPr>
          <w:rFonts w:ascii="Arial" w:hAnsi="Arial" w:cs="Arial"/>
        </w:rPr>
        <w:t>was made by YAW member Charlie Boyce</w:t>
      </w:r>
      <w:r>
        <w:rPr>
          <w:rFonts w:ascii="Arial" w:hAnsi="Arial" w:cs="Arial"/>
        </w:rPr>
        <w:t xml:space="preserve"> and</w:t>
      </w:r>
      <w:r w:rsidRPr="00FF0B81">
        <w:rPr>
          <w:rFonts w:ascii="Arial" w:hAnsi="Arial" w:cs="Arial"/>
        </w:rPr>
        <w:t xml:space="preserve"> </w:t>
      </w:r>
      <w:r w:rsidRPr="00FF0B81">
        <w:rPr>
          <w:rFonts w:ascii="Arial" w:hAnsi="Arial" w:cs="Arial"/>
          <w:b/>
        </w:rPr>
        <w:t>seconded</w:t>
      </w:r>
      <w:r w:rsidRPr="00FF0B81">
        <w:rPr>
          <w:rFonts w:ascii="Arial" w:hAnsi="Arial" w:cs="Arial"/>
        </w:rPr>
        <w:t xml:space="preserve"> by YAW member Mark Carr. </w:t>
      </w:r>
    </w:p>
    <w:p w14:paraId="2B3A8F36" w14:textId="77777777" w:rsidR="004B5660" w:rsidRDefault="004B5660" w:rsidP="004B5660">
      <w:pPr>
        <w:ind w:left="360"/>
        <w:jc w:val="both"/>
        <w:rPr>
          <w:rFonts w:ascii="Arial" w:hAnsi="Arial" w:cs="Arial"/>
          <w:b/>
        </w:rPr>
      </w:pPr>
    </w:p>
    <w:p w14:paraId="0094C66A" w14:textId="77777777" w:rsidR="004B5660" w:rsidRDefault="004B5660" w:rsidP="004B5660">
      <w:pPr>
        <w:ind w:left="360"/>
        <w:jc w:val="both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 xml:space="preserve">Approved: </w:t>
      </w:r>
      <w:r w:rsidRPr="003F346A">
        <w:rPr>
          <w:rFonts w:ascii="Arial" w:hAnsi="Arial" w:cs="Arial"/>
        </w:rPr>
        <w:t>Bethany Woodard, Charlie Boyce and Mark Carr</w:t>
      </w:r>
    </w:p>
    <w:p w14:paraId="668C8209" w14:textId="77777777" w:rsidR="004B5660" w:rsidRPr="003F346A" w:rsidRDefault="004B5660" w:rsidP="004B5660">
      <w:pPr>
        <w:ind w:left="360"/>
        <w:jc w:val="both"/>
        <w:rPr>
          <w:rFonts w:ascii="Arial" w:hAnsi="Arial" w:cs="Arial"/>
          <w:sz w:val="10"/>
          <w:szCs w:val="10"/>
        </w:rPr>
      </w:pPr>
    </w:p>
    <w:p w14:paraId="37656F95" w14:textId="77777777" w:rsidR="004B5660" w:rsidRDefault="004B5660" w:rsidP="004B56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p w14:paraId="4976840A" w14:textId="77777777" w:rsidR="004B5660" w:rsidRPr="00553D97" w:rsidRDefault="004B5660" w:rsidP="004B5660">
      <w:pPr>
        <w:ind w:left="360"/>
        <w:jc w:val="both"/>
        <w:rPr>
          <w:rFonts w:ascii="Arial" w:hAnsi="Arial" w:cs="Arial"/>
          <w:b/>
          <w:sz w:val="10"/>
          <w:szCs w:val="10"/>
        </w:rPr>
      </w:pPr>
      <w:r w:rsidRPr="007C12F1">
        <w:rPr>
          <w:rFonts w:ascii="Arial" w:hAnsi="Arial" w:cs="Arial"/>
          <w:b/>
        </w:rPr>
        <w:t xml:space="preserve"> </w:t>
      </w:r>
    </w:p>
    <w:p w14:paraId="62B45676" w14:textId="77777777" w:rsidR="004B5660" w:rsidRDefault="004B5660" w:rsidP="004B5660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2495A">
        <w:rPr>
          <w:rFonts w:ascii="Arial" w:hAnsi="Arial" w:cs="Arial"/>
          <w:b/>
        </w:rPr>
        <w:t>otion passed unanimously</w:t>
      </w:r>
    </w:p>
    <w:p w14:paraId="289765D3" w14:textId="0E707309" w:rsidR="004B5660" w:rsidRPr="004B5660" w:rsidRDefault="004B5660" w:rsidP="004B5660">
      <w:pPr>
        <w:rPr>
          <w:rFonts w:ascii="Arial" w:hAnsi="Arial" w:cs="Arial"/>
          <w:b/>
        </w:rPr>
      </w:pPr>
    </w:p>
    <w:p w14:paraId="6A8E0823" w14:textId="77777777" w:rsidR="00630AC2" w:rsidRPr="0029127A" w:rsidRDefault="00630AC2" w:rsidP="00630AC2">
      <w:pPr>
        <w:ind w:left="360"/>
        <w:rPr>
          <w:rFonts w:ascii="Arial" w:hAnsi="Arial" w:cs="Arial"/>
        </w:rPr>
      </w:pPr>
    </w:p>
    <w:p w14:paraId="65DB292A" w14:textId="21776074" w:rsidR="00630AC2" w:rsidRPr="004B5660" w:rsidRDefault="004B5660" w:rsidP="004B56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 Finalize </w:t>
      </w:r>
      <w:r w:rsidR="003F346A" w:rsidRPr="004B5660">
        <w:rPr>
          <w:rFonts w:ascii="Arial" w:hAnsi="Arial" w:cs="Arial"/>
          <w:b/>
        </w:rPr>
        <w:t xml:space="preserve">Ad Hoc </w:t>
      </w:r>
      <w:r w:rsidR="00FF0B81" w:rsidRPr="004B5660">
        <w:rPr>
          <w:rFonts w:ascii="Arial" w:hAnsi="Arial" w:cs="Arial"/>
          <w:b/>
        </w:rPr>
        <w:t>M</w:t>
      </w:r>
      <w:r w:rsidR="003F346A" w:rsidRPr="004B5660">
        <w:rPr>
          <w:rFonts w:ascii="Arial" w:hAnsi="Arial" w:cs="Arial"/>
          <w:b/>
        </w:rPr>
        <w:t>embe</w:t>
      </w:r>
      <w:r>
        <w:rPr>
          <w:rFonts w:ascii="Arial" w:hAnsi="Arial" w:cs="Arial"/>
          <w:b/>
        </w:rPr>
        <w:t>r Overview Document</w:t>
      </w:r>
      <w:r w:rsidR="00630AC2" w:rsidRPr="004B5660">
        <w:rPr>
          <w:rFonts w:ascii="Arial" w:hAnsi="Arial" w:cs="Arial"/>
          <w:b/>
        </w:rPr>
        <w:t>:</w:t>
      </w:r>
    </w:p>
    <w:p w14:paraId="23C7132A" w14:textId="4B898F46" w:rsidR="003F346A" w:rsidRDefault="003F346A" w:rsidP="00630AC2">
      <w:pPr>
        <w:ind w:left="360"/>
        <w:jc w:val="both"/>
        <w:rPr>
          <w:rFonts w:ascii="Arial" w:hAnsi="Arial" w:cs="Arial"/>
        </w:rPr>
      </w:pPr>
      <w:bookmarkStart w:id="1" w:name="_Hlk532799052"/>
      <w:r>
        <w:rPr>
          <w:rFonts w:ascii="Arial" w:hAnsi="Arial" w:cs="Arial"/>
        </w:rPr>
        <w:t xml:space="preserve">The </w:t>
      </w:r>
      <w:r w:rsidR="00FA623E">
        <w:rPr>
          <w:rFonts w:ascii="Arial" w:hAnsi="Arial" w:cs="Arial"/>
        </w:rPr>
        <w:t>Youth Ambassador Workgroup (</w:t>
      </w:r>
      <w:r>
        <w:rPr>
          <w:rFonts w:ascii="Arial" w:hAnsi="Arial" w:cs="Arial"/>
        </w:rPr>
        <w:t>YAW</w:t>
      </w:r>
      <w:r w:rsidR="00FA62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B5660">
        <w:rPr>
          <w:rFonts w:ascii="Arial" w:hAnsi="Arial" w:cs="Arial"/>
        </w:rPr>
        <w:t xml:space="preserve">continued </w:t>
      </w:r>
      <w:r>
        <w:rPr>
          <w:rFonts w:ascii="Arial" w:hAnsi="Arial" w:cs="Arial"/>
        </w:rPr>
        <w:t>revie</w:t>
      </w:r>
      <w:r w:rsidR="004B5660">
        <w:rPr>
          <w:rFonts w:ascii="Arial" w:hAnsi="Arial" w:cs="Arial"/>
        </w:rPr>
        <w:t>wing</w:t>
      </w:r>
      <w:r>
        <w:rPr>
          <w:rFonts w:ascii="Arial" w:hAnsi="Arial" w:cs="Arial"/>
        </w:rPr>
        <w:t xml:space="preserve"> the Ad Hoc information used for the Phoenix Business and Workforce Development Board and made several changes that are applicable specifically to youth. </w:t>
      </w:r>
    </w:p>
    <w:p w14:paraId="2737031B" w14:textId="77777777" w:rsidR="003F346A" w:rsidRDefault="003F346A" w:rsidP="00630AC2">
      <w:pPr>
        <w:ind w:left="360"/>
        <w:jc w:val="both"/>
        <w:rPr>
          <w:rFonts w:ascii="Arial" w:hAnsi="Arial" w:cs="Arial"/>
        </w:rPr>
      </w:pPr>
    </w:p>
    <w:p w14:paraId="047EFC47" w14:textId="77777777" w:rsidR="00630AC2" w:rsidRDefault="003F346A" w:rsidP="00630A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F0B81">
        <w:rPr>
          <w:rFonts w:ascii="Arial" w:hAnsi="Arial" w:cs="Arial"/>
        </w:rPr>
        <w:t xml:space="preserve">youth </w:t>
      </w:r>
      <w:r>
        <w:rPr>
          <w:rFonts w:ascii="Arial" w:hAnsi="Arial" w:cs="Arial"/>
        </w:rPr>
        <w:t xml:space="preserve">Work Experience </w:t>
      </w:r>
      <w:r w:rsidR="00FF0B81">
        <w:rPr>
          <w:rFonts w:ascii="Arial" w:hAnsi="Arial" w:cs="Arial"/>
        </w:rPr>
        <w:t xml:space="preserve">(WEX) </w:t>
      </w:r>
      <w:r>
        <w:rPr>
          <w:rFonts w:ascii="Arial" w:hAnsi="Arial" w:cs="Arial"/>
        </w:rPr>
        <w:t xml:space="preserve">is being developed for two individuals who will serve as Youth Ad Hoc </w:t>
      </w:r>
      <w:r w:rsidR="00FF0B81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Members to the Advancing Youth Workforce Committee</w:t>
      </w:r>
      <w:r w:rsidR="00FA623E">
        <w:rPr>
          <w:rFonts w:ascii="Arial" w:hAnsi="Arial" w:cs="Arial"/>
        </w:rPr>
        <w:t xml:space="preserve"> (AYWC)</w:t>
      </w:r>
      <w:r>
        <w:rPr>
          <w:rFonts w:ascii="Arial" w:hAnsi="Arial" w:cs="Arial"/>
        </w:rPr>
        <w:t xml:space="preserve">. </w:t>
      </w:r>
    </w:p>
    <w:p w14:paraId="16A0DEA0" w14:textId="77777777" w:rsidR="003F346A" w:rsidRDefault="003F346A" w:rsidP="00630AC2">
      <w:pPr>
        <w:ind w:left="360"/>
        <w:jc w:val="both"/>
        <w:rPr>
          <w:rFonts w:ascii="Arial" w:hAnsi="Arial" w:cs="Arial"/>
        </w:rPr>
      </w:pPr>
    </w:p>
    <w:p w14:paraId="348967C2" w14:textId="5D958E16" w:rsidR="003F346A" w:rsidRDefault="003F346A" w:rsidP="00630A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Voting privileges for youth serving </w:t>
      </w:r>
      <w:r w:rsidR="00FF0B81">
        <w:rPr>
          <w:rFonts w:ascii="Arial" w:hAnsi="Arial" w:cs="Arial"/>
        </w:rPr>
        <w:t xml:space="preserve">in an ad hoc capacity </w:t>
      </w:r>
      <w:r>
        <w:rPr>
          <w:rFonts w:ascii="Arial" w:hAnsi="Arial" w:cs="Arial"/>
        </w:rPr>
        <w:t xml:space="preserve">on the AYWC, who are currently enrolled in WIOA, will </w:t>
      </w:r>
      <w:r w:rsidR="004B5660">
        <w:rPr>
          <w:rFonts w:ascii="Arial" w:hAnsi="Arial" w:cs="Arial"/>
        </w:rPr>
        <w:t xml:space="preserve">not be given voting rights in the AYWC.  The Youth Ambassador will serve as a subject matter expert. </w:t>
      </w:r>
      <w:r>
        <w:rPr>
          <w:rFonts w:ascii="Arial" w:hAnsi="Arial" w:cs="Arial"/>
        </w:rPr>
        <w:t xml:space="preserve"> </w:t>
      </w:r>
    </w:p>
    <w:p w14:paraId="4D78B743" w14:textId="3C450916" w:rsidR="004B5660" w:rsidRDefault="004B5660" w:rsidP="00630AC2">
      <w:pPr>
        <w:ind w:left="360"/>
        <w:jc w:val="both"/>
        <w:rPr>
          <w:rFonts w:ascii="Arial" w:hAnsi="Arial" w:cs="Arial"/>
        </w:rPr>
      </w:pPr>
    </w:p>
    <w:p w14:paraId="3F7A53E7" w14:textId="0BA60AE8" w:rsidR="004B5660" w:rsidRDefault="004B5660" w:rsidP="00630A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YAW Chair Bethany Woodard will make the final changes to the document then send it over to Christina Edwards for distribution to all the youth program providers at ARIZONA@WORK City of Phoenix.  The Youth Ambassador Ad Hoc Membership Overview draft will be reviewed with the committee at the next AYWC meeting on June 25, 2019. </w:t>
      </w:r>
    </w:p>
    <w:bookmarkEnd w:id="1"/>
    <w:p w14:paraId="165E49D5" w14:textId="77777777" w:rsidR="00630AC2" w:rsidRDefault="00630AC2" w:rsidP="00630AC2">
      <w:pPr>
        <w:ind w:left="360"/>
        <w:jc w:val="both"/>
        <w:rPr>
          <w:rFonts w:ascii="Arial" w:hAnsi="Arial" w:cs="Arial"/>
        </w:rPr>
      </w:pPr>
    </w:p>
    <w:p w14:paraId="3A432760" w14:textId="77777777" w:rsidR="00FF0B81" w:rsidRPr="00FF0B81" w:rsidRDefault="00FF0B81" w:rsidP="00630AC2">
      <w:pPr>
        <w:ind w:left="360"/>
        <w:jc w:val="both"/>
        <w:rPr>
          <w:rFonts w:ascii="Arial" w:hAnsi="Arial" w:cs="Arial"/>
        </w:rPr>
      </w:pPr>
      <w:bookmarkStart w:id="2" w:name="_Hlk530389401"/>
      <w:r>
        <w:rPr>
          <w:rFonts w:ascii="Arial" w:hAnsi="Arial" w:cs="Arial"/>
          <w:b/>
        </w:rPr>
        <w:t xml:space="preserve">A motion to approve the changes made to the Ad Hoc Member Overview </w:t>
      </w:r>
      <w:r w:rsidRPr="00FF0B81">
        <w:rPr>
          <w:rFonts w:ascii="Arial" w:hAnsi="Arial" w:cs="Arial"/>
        </w:rPr>
        <w:t>was made by YAW member Charlie Boyce</w:t>
      </w:r>
      <w:r>
        <w:rPr>
          <w:rFonts w:ascii="Arial" w:hAnsi="Arial" w:cs="Arial"/>
        </w:rPr>
        <w:t xml:space="preserve"> and</w:t>
      </w:r>
      <w:r w:rsidRPr="00FF0B81">
        <w:rPr>
          <w:rFonts w:ascii="Arial" w:hAnsi="Arial" w:cs="Arial"/>
        </w:rPr>
        <w:t xml:space="preserve"> </w:t>
      </w:r>
      <w:r w:rsidRPr="00FF0B81">
        <w:rPr>
          <w:rFonts w:ascii="Arial" w:hAnsi="Arial" w:cs="Arial"/>
          <w:b/>
        </w:rPr>
        <w:t>seconded</w:t>
      </w:r>
      <w:r w:rsidRPr="00FF0B81">
        <w:rPr>
          <w:rFonts w:ascii="Arial" w:hAnsi="Arial" w:cs="Arial"/>
        </w:rPr>
        <w:t xml:space="preserve"> by YAW member Mark Carr. </w:t>
      </w:r>
    </w:p>
    <w:p w14:paraId="3D4A7427" w14:textId="77777777" w:rsidR="00FF0B81" w:rsidRDefault="00FF0B81" w:rsidP="00630AC2">
      <w:pPr>
        <w:ind w:left="360"/>
        <w:jc w:val="both"/>
        <w:rPr>
          <w:rFonts w:ascii="Arial" w:hAnsi="Arial" w:cs="Arial"/>
          <w:b/>
        </w:rPr>
      </w:pPr>
    </w:p>
    <w:p w14:paraId="6C56D3AF" w14:textId="77777777" w:rsidR="0077180A" w:rsidRDefault="00630AC2" w:rsidP="00630AC2">
      <w:pPr>
        <w:ind w:left="360"/>
        <w:jc w:val="both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 xml:space="preserve">Approved: </w:t>
      </w:r>
      <w:r w:rsidR="003F346A" w:rsidRPr="003F346A">
        <w:rPr>
          <w:rFonts w:ascii="Arial" w:hAnsi="Arial" w:cs="Arial"/>
        </w:rPr>
        <w:t>Bethany Woodard, Charlie Boyce and Mark Carr</w:t>
      </w:r>
    </w:p>
    <w:p w14:paraId="5A03C068" w14:textId="77777777" w:rsidR="003F346A" w:rsidRPr="003F346A" w:rsidRDefault="003F346A" w:rsidP="00630AC2">
      <w:pPr>
        <w:ind w:left="360"/>
        <w:jc w:val="both"/>
        <w:rPr>
          <w:rFonts w:ascii="Arial" w:hAnsi="Arial" w:cs="Arial"/>
          <w:sz w:val="10"/>
          <w:szCs w:val="10"/>
        </w:rPr>
      </w:pPr>
    </w:p>
    <w:p w14:paraId="5CF93BE8" w14:textId="77777777" w:rsidR="00630AC2" w:rsidRDefault="00630AC2" w:rsidP="00630A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bookmarkEnd w:id="2"/>
    <w:p w14:paraId="607C2339" w14:textId="77777777" w:rsidR="00630AC2" w:rsidRPr="00553D97" w:rsidRDefault="00630AC2" w:rsidP="00630AC2">
      <w:pPr>
        <w:ind w:left="360"/>
        <w:jc w:val="both"/>
        <w:rPr>
          <w:rFonts w:ascii="Arial" w:hAnsi="Arial" w:cs="Arial"/>
          <w:b/>
          <w:sz w:val="10"/>
          <w:szCs w:val="10"/>
        </w:rPr>
      </w:pPr>
      <w:r w:rsidRPr="007C12F1">
        <w:rPr>
          <w:rFonts w:ascii="Arial" w:hAnsi="Arial" w:cs="Arial"/>
          <w:b/>
        </w:rPr>
        <w:t xml:space="preserve"> </w:t>
      </w:r>
    </w:p>
    <w:p w14:paraId="156029C9" w14:textId="77777777" w:rsidR="00630AC2" w:rsidRDefault="00630AC2" w:rsidP="00630AC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2495A">
        <w:rPr>
          <w:rFonts w:ascii="Arial" w:hAnsi="Arial" w:cs="Arial"/>
          <w:b/>
        </w:rPr>
        <w:t>otion passed unanimously</w:t>
      </w:r>
    </w:p>
    <w:p w14:paraId="252FC2F6" w14:textId="77777777" w:rsidR="00630AC2" w:rsidRDefault="00630AC2" w:rsidP="00630AC2">
      <w:pPr>
        <w:ind w:left="360"/>
        <w:jc w:val="both"/>
        <w:rPr>
          <w:rFonts w:ascii="Arial" w:hAnsi="Arial" w:cs="Arial"/>
        </w:rPr>
      </w:pPr>
    </w:p>
    <w:p w14:paraId="34572106" w14:textId="77777777" w:rsidR="0077180A" w:rsidRDefault="0077180A" w:rsidP="00630AC2">
      <w:pPr>
        <w:ind w:left="360"/>
        <w:jc w:val="both"/>
        <w:rPr>
          <w:rFonts w:ascii="Arial" w:hAnsi="Arial" w:cs="Arial"/>
        </w:rPr>
      </w:pPr>
    </w:p>
    <w:p w14:paraId="0D9AABDD" w14:textId="3773A68D" w:rsidR="006D7B15" w:rsidRDefault="004B5660" w:rsidP="006D7B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D7B15" w:rsidRPr="006D7B15">
        <w:rPr>
          <w:rFonts w:ascii="Arial" w:hAnsi="Arial" w:cs="Arial"/>
          <w:b/>
        </w:rPr>
        <w:t xml:space="preserve">.  Matters for Future Discussion: </w:t>
      </w:r>
    </w:p>
    <w:p w14:paraId="297261E7" w14:textId="043055D5" w:rsidR="003F346A" w:rsidRPr="004B5660" w:rsidRDefault="004B5660" w:rsidP="006D7B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This is the last Youth Ambassador Workgroup meeting until further notice. </w:t>
      </w:r>
    </w:p>
    <w:p w14:paraId="242295E3" w14:textId="4D597271" w:rsidR="00AE7A65" w:rsidRDefault="00AE7A65" w:rsidP="006D7B15">
      <w:pPr>
        <w:ind w:left="336"/>
        <w:jc w:val="both"/>
        <w:rPr>
          <w:rFonts w:ascii="Arial" w:hAnsi="Arial" w:cs="Arial"/>
        </w:rPr>
      </w:pPr>
    </w:p>
    <w:p w14:paraId="7B883D60" w14:textId="77777777" w:rsidR="004B5660" w:rsidRDefault="004B5660" w:rsidP="006D7B15">
      <w:pPr>
        <w:ind w:left="336"/>
        <w:jc w:val="both"/>
        <w:rPr>
          <w:rFonts w:ascii="Arial" w:hAnsi="Arial" w:cs="Arial"/>
        </w:rPr>
      </w:pPr>
    </w:p>
    <w:p w14:paraId="5DDCFD6E" w14:textId="484F4D9D" w:rsidR="00167E18" w:rsidRDefault="004B5660" w:rsidP="00167E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67E18" w:rsidRPr="006D7B15">
        <w:rPr>
          <w:rFonts w:ascii="Arial" w:hAnsi="Arial" w:cs="Arial"/>
          <w:b/>
        </w:rPr>
        <w:t xml:space="preserve">.  </w:t>
      </w:r>
      <w:r w:rsidR="00167E18">
        <w:rPr>
          <w:rFonts w:ascii="Arial" w:hAnsi="Arial" w:cs="Arial"/>
          <w:b/>
        </w:rPr>
        <w:t xml:space="preserve">Call </w:t>
      </w:r>
      <w:r w:rsidR="00B12018">
        <w:rPr>
          <w:rFonts w:ascii="Arial" w:hAnsi="Arial" w:cs="Arial"/>
          <w:b/>
        </w:rPr>
        <w:t>to</w:t>
      </w:r>
      <w:r w:rsidR="00167E18">
        <w:rPr>
          <w:rFonts w:ascii="Arial" w:hAnsi="Arial" w:cs="Arial"/>
          <w:b/>
        </w:rPr>
        <w:t xml:space="preserve"> The Public</w:t>
      </w:r>
      <w:r w:rsidR="00167E18" w:rsidRPr="006D7B15">
        <w:rPr>
          <w:rFonts w:ascii="Arial" w:hAnsi="Arial" w:cs="Arial"/>
          <w:b/>
        </w:rPr>
        <w:t xml:space="preserve">: </w:t>
      </w:r>
    </w:p>
    <w:p w14:paraId="01F3483F" w14:textId="77777777" w:rsidR="00FA623E" w:rsidRPr="00FA623E" w:rsidRDefault="00FA623E" w:rsidP="00FA623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D273FD9" w14:textId="34A79465" w:rsidR="00AE7A65" w:rsidRDefault="00AE7A65" w:rsidP="00AE7A65">
      <w:pPr>
        <w:ind w:left="336"/>
        <w:jc w:val="both"/>
        <w:rPr>
          <w:rFonts w:ascii="Arial" w:hAnsi="Arial" w:cs="Arial"/>
        </w:rPr>
      </w:pPr>
    </w:p>
    <w:p w14:paraId="1BF4BEBC" w14:textId="77777777" w:rsidR="004B5660" w:rsidRDefault="004B5660" w:rsidP="00AE7A65">
      <w:pPr>
        <w:ind w:left="336"/>
        <w:jc w:val="both"/>
        <w:rPr>
          <w:rFonts w:ascii="Arial" w:hAnsi="Arial" w:cs="Arial"/>
        </w:rPr>
      </w:pPr>
    </w:p>
    <w:p w14:paraId="15C9530F" w14:textId="20AB101B" w:rsidR="00AE7A65" w:rsidRDefault="004B5660" w:rsidP="009A2E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67E18" w:rsidRPr="006D7B15">
        <w:rPr>
          <w:rFonts w:ascii="Arial" w:hAnsi="Arial" w:cs="Arial"/>
          <w:b/>
        </w:rPr>
        <w:t xml:space="preserve">.  </w:t>
      </w:r>
      <w:r w:rsidR="00AE7A65">
        <w:rPr>
          <w:rFonts w:ascii="Arial" w:hAnsi="Arial" w:cs="Arial"/>
          <w:b/>
        </w:rPr>
        <w:t>Adjournment:</w:t>
      </w:r>
    </w:p>
    <w:p w14:paraId="67842E27" w14:textId="77777777" w:rsidR="00AE7A65" w:rsidRDefault="00FF0B81" w:rsidP="00AE7A65">
      <w:pPr>
        <w:ind w:left="360"/>
        <w:jc w:val="both"/>
        <w:rPr>
          <w:rFonts w:ascii="Arial" w:hAnsi="Arial" w:cs="Arial"/>
        </w:rPr>
      </w:pPr>
      <w:r w:rsidRPr="00FF0B81">
        <w:rPr>
          <w:rFonts w:ascii="Arial" w:hAnsi="Arial" w:cs="Arial"/>
          <w:b/>
        </w:rPr>
        <w:t xml:space="preserve">A motion to adjourn </w:t>
      </w:r>
      <w:r>
        <w:rPr>
          <w:rFonts w:ascii="Arial" w:hAnsi="Arial" w:cs="Arial"/>
        </w:rPr>
        <w:t xml:space="preserve">was made by </w:t>
      </w:r>
      <w:r w:rsidR="003F346A">
        <w:rPr>
          <w:rFonts w:ascii="Arial" w:hAnsi="Arial" w:cs="Arial"/>
        </w:rPr>
        <w:t xml:space="preserve">YAW member Charlie Boyce </w:t>
      </w:r>
      <w:r>
        <w:rPr>
          <w:rFonts w:ascii="Arial" w:hAnsi="Arial" w:cs="Arial"/>
        </w:rPr>
        <w:t xml:space="preserve">and </w:t>
      </w:r>
      <w:r w:rsidR="00AE7A65" w:rsidRPr="002D5FD7">
        <w:rPr>
          <w:rFonts w:ascii="Arial" w:hAnsi="Arial" w:cs="Arial"/>
          <w:b/>
        </w:rPr>
        <w:t>seconded</w:t>
      </w:r>
      <w:r>
        <w:rPr>
          <w:rFonts w:ascii="Arial" w:hAnsi="Arial" w:cs="Arial"/>
          <w:b/>
        </w:rPr>
        <w:t xml:space="preserve"> </w:t>
      </w:r>
      <w:r w:rsidRPr="00FF0B81">
        <w:rPr>
          <w:rFonts w:ascii="Arial" w:hAnsi="Arial" w:cs="Arial"/>
        </w:rPr>
        <w:t>by Mark Carr</w:t>
      </w:r>
      <w:r w:rsidR="00AE7A65" w:rsidRPr="00FF0B81">
        <w:rPr>
          <w:rFonts w:ascii="Arial" w:hAnsi="Arial" w:cs="Arial"/>
        </w:rPr>
        <w:t>.</w:t>
      </w:r>
      <w:r w:rsidR="00AE7A65">
        <w:rPr>
          <w:rFonts w:ascii="Arial" w:hAnsi="Arial" w:cs="Arial"/>
        </w:rPr>
        <w:t xml:space="preserve"> </w:t>
      </w:r>
    </w:p>
    <w:p w14:paraId="54EB87DA" w14:textId="77777777" w:rsidR="00AE7A65" w:rsidRDefault="00AE7A65" w:rsidP="00AE7A65">
      <w:pPr>
        <w:ind w:left="360"/>
        <w:jc w:val="both"/>
        <w:rPr>
          <w:rFonts w:ascii="Arial" w:hAnsi="Arial" w:cs="Arial"/>
        </w:rPr>
      </w:pPr>
    </w:p>
    <w:p w14:paraId="6AC78F6F" w14:textId="77777777" w:rsidR="00AE7A65" w:rsidRDefault="00AE7A65" w:rsidP="00AE7A65">
      <w:pPr>
        <w:ind w:left="360"/>
        <w:jc w:val="both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 xml:space="preserve">Approved: </w:t>
      </w:r>
      <w:r w:rsidR="003F346A" w:rsidRPr="003F346A">
        <w:rPr>
          <w:rFonts w:ascii="Arial" w:hAnsi="Arial" w:cs="Arial"/>
        </w:rPr>
        <w:t>Bethany Woodard, Charlie Boyce and Mark Carr</w:t>
      </w:r>
      <w:r>
        <w:rPr>
          <w:rFonts w:ascii="Arial" w:hAnsi="Arial" w:cs="Arial"/>
        </w:rPr>
        <w:t xml:space="preserve"> </w:t>
      </w:r>
    </w:p>
    <w:p w14:paraId="04D67BFB" w14:textId="77777777" w:rsidR="00AE7A65" w:rsidRPr="00553D97" w:rsidRDefault="00AE7A65" w:rsidP="00AE7A65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335EF9F7" w14:textId="77777777" w:rsidR="00AE7A65" w:rsidRDefault="00AE7A65" w:rsidP="00AE7A6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p w14:paraId="5DA851E5" w14:textId="77777777" w:rsidR="00AE7A65" w:rsidRPr="00553D97" w:rsidRDefault="00AE7A65" w:rsidP="00AE7A65">
      <w:pPr>
        <w:ind w:left="360"/>
        <w:jc w:val="both"/>
        <w:rPr>
          <w:rFonts w:ascii="Arial" w:hAnsi="Arial" w:cs="Arial"/>
          <w:b/>
          <w:sz w:val="10"/>
          <w:szCs w:val="10"/>
        </w:rPr>
      </w:pPr>
      <w:r w:rsidRPr="007C12F1">
        <w:rPr>
          <w:rFonts w:ascii="Arial" w:hAnsi="Arial" w:cs="Arial"/>
          <w:b/>
        </w:rPr>
        <w:t xml:space="preserve"> </w:t>
      </w:r>
    </w:p>
    <w:p w14:paraId="1D5A9DE1" w14:textId="77777777" w:rsidR="00AE7A65" w:rsidRDefault="00AE7A65" w:rsidP="00AE7A6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2495A">
        <w:rPr>
          <w:rFonts w:ascii="Arial" w:hAnsi="Arial" w:cs="Arial"/>
          <w:b/>
        </w:rPr>
        <w:t>otion passed unanimously</w:t>
      </w:r>
    </w:p>
    <w:p w14:paraId="3867727E" w14:textId="77777777" w:rsidR="00AE7A65" w:rsidRDefault="00AE7A65" w:rsidP="00AE7A65">
      <w:pPr>
        <w:ind w:left="264"/>
        <w:jc w:val="both"/>
        <w:rPr>
          <w:rFonts w:ascii="Arial" w:hAnsi="Arial" w:cs="Arial"/>
        </w:rPr>
      </w:pPr>
    </w:p>
    <w:p w14:paraId="73A016A0" w14:textId="40C0F436" w:rsidR="00AE7A65" w:rsidRPr="00AE7A65" w:rsidRDefault="00AE7A65" w:rsidP="009A2E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12018">
        <w:rPr>
          <w:rFonts w:ascii="Arial" w:hAnsi="Arial" w:cs="Arial"/>
          <w:b/>
        </w:rPr>
        <w:t xml:space="preserve">The meeting adjourned </w:t>
      </w:r>
      <w:r w:rsidRPr="006B33D0"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 xml:space="preserve"> </w:t>
      </w:r>
      <w:r w:rsidR="003F346A">
        <w:rPr>
          <w:rFonts w:ascii="Arial" w:hAnsi="Arial" w:cs="Arial"/>
          <w:b/>
        </w:rPr>
        <w:t>2</w:t>
      </w:r>
      <w:r w:rsidR="00B550C0">
        <w:rPr>
          <w:rFonts w:ascii="Arial" w:hAnsi="Arial" w:cs="Arial"/>
          <w:b/>
        </w:rPr>
        <w:t>:</w:t>
      </w:r>
      <w:r w:rsidR="004B5660">
        <w:rPr>
          <w:rFonts w:ascii="Arial" w:hAnsi="Arial" w:cs="Arial"/>
          <w:b/>
        </w:rPr>
        <w:t>44</w:t>
      </w:r>
      <w:r w:rsidR="00B550C0">
        <w:rPr>
          <w:rFonts w:ascii="Arial" w:hAnsi="Arial" w:cs="Arial"/>
          <w:b/>
        </w:rPr>
        <w:t xml:space="preserve"> </w:t>
      </w:r>
      <w:r w:rsidR="003F346A">
        <w:rPr>
          <w:rFonts w:ascii="Arial" w:hAnsi="Arial" w:cs="Arial"/>
          <w:b/>
        </w:rPr>
        <w:t>p</w:t>
      </w:r>
      <w:r w:rsidR="00B550C0">
        <w:rPr>
          <w:rFonts w:ascii="Arial" w:hAnsi="Arial" w:cs="Arial"/>
          <w:b/>
        </w:rPr>
        <w:t>.m.</w:t>
      </w:r>
      <w:r w:rsidRPr="00607E0F">
        <w:rPr>
          <w:rFonts w:ascii="Arial" w:hAnsi="Arial" w:cs="Arial"/>
          <w:b/>
        </w:rPr>
        <w:t xml:space="preserve"> </w:t>
      </w:r>
      <w:r w:rsidRPr="008E4D22">
        <w:rPr>
          <w:rFonts w:ascii="Arial" w:hAnsi="Arial" w:cs="Arial"/>
        </w:rPr>
        <w:t xml:space="preserve">    </w:t>
      </w:r>
    </w:p>
    <w:sectPr w:rsidR="00AE7A65" w:rsidRPr="00AE7A65" w:rsidSect="002D52D1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6E8B" w14:textId="77777777" w:rsidR="006420DA" w:rsidRDefault="006420DA">
      <w:r>
        <w:separator/>
      </w:r>
    </w:p>
  </w:endnote>
  <w:endnote w:type="continuationSeparator" w:id="0">
    <w:p w14:paraId="10028D5F" w14:textId="77777777" w:rsidR="006420DA" w:rsidRDefault="006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1316" w14:textId="601C893D" w:rsidR="00264F90" w:rsidRDefault="00FA623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1</w:t>
    </w:r>
    <w:r w:rsidR="004B5660">
      <w:rPr>
        <w:rFonts w:ascii="Arial" w:hAnsi="Arial" w:cs="Arial"/>
        <w:sz w:val="20"/>
        <w:szCs w:val="20"/>
      </w:rPr>
      <w:t>4</w:t>
    </w:r>
    <w:r w:rsidR="00264F90">
      <w:rPr>
        <w:rFonts w:ascii="Arial" w:hAnsi="Arial" w:cs="Arial"/>
        <w:sz w:val="20"/>
        <w:szCs w:val="20"/>
      </w:rPr>
      <w:t xml:space="preserve">, 2019 </w:t>
    </w:r>
    <w:r>
      <w:rPr>
        <w:rFonts w:ascii="Arial" w:hAnsi="Arial" w:cs="Arial"/>
        <w:sz w:val="20"/>
        <w:szCs w:val="20"/>
      </w:rPr>
      <w:t>AYWC Youth Ambassador Workgroup</w:t>
    </w:r>
    <w:r w:rsidR="00264F90">
      <w:rPr>
        <w:rFonts w:ascii="Arial" w:hAnsi="Arial" w:cs="Arial"/>
        <w:sz w:val="20"/>
        <w:szCs w:val="20"/>
      </w:rPr>
      <w:t xml:space="preserve"> Meeting Minutes</w:t>
    </w:r>
  </w:p>
  <w:p w14:paraId="0A10ECEA" w14:textId="77777777" w:rsidR="00264F90" w:rsidRPr="00A07E9F" w:rsidRDefault="00264F90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6138A5">
      <w:rPr>
        <w:rFonts w:ascii="Arial" w:hAnsi="Arial" w:cs="Arial"/>
        <w:noProof/>
        <w:sz w:val="20"/>
        <w:szCs w:val="20"/>
      </w:rPr>
      <w:t>6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6138A5">
      <w:rPr>
        <w:rFonts w:ascii="Arial" w:hAnsi="Arial" w:cs="Arial"/>
        <w:noProof/>
        <w:sz w:val="20"/>
        <w:szCs w:val="20"/>
      </w:rPr>
      <w:t>7</w:t>
    </w:r>
    <w:r w:rsidRPr="00A07E9F">
      <w:rPr>
        <w:rFonts w:ascii="Arial" w:hAnsi="Arial" w:cs="Arial"/>
        <w:sz w:val="20"/>
        <w:szCs w:val="20"/>
      </w:rPr>
      <w:fldChar w:fldCharType="end"/>
    </w:r>
  </w:p>
  <w:p w14:paraId="465D9025" w14:textId="77777777" w:rsidR="00264F90" w:rsidRDefault="00264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E392" w14:textId="77777777" w:rsidR="006420DA" w:rsidRDefault="006420DA">
      <w:r>
        <w:separator/>
      </w:r>
    </w:p>
  </w:footnote>
  <w:footnote w:type="continuationSeparator" w:id="0">
    <w:p w14:paraId="7E7EB6DA" w14:textId="77777777" w:rsidR="006420DA" w:rsidRDefault="0064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5C79" w14:textId="60487C4E" w:rsidR="00264F90" w:rsidRDefault="00264F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DFC9E86" wp14:editId="5F5A78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AE97C" w14:textId="77777777" w:rsidR="00264F90" w:rsidRDefault="00264F90" w:rsidP="00630A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C9E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30AAE97C" w14:textId="77777777" w:rsidR="00264F90" w:rsidRDefault="00264F90" w:rsidP="00630A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EBB3" w14:textId="57D59786" w:rsidR="00264F90" w:rsidRDefault="00264F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B41A33C" wp14:editId="401FEF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C26D6" w14:textId="77777777" w:rsidR="00264F90" w:rsidRDefault="00264F90" w:rsidP="00630A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1A3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35.05pt;height:17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A4C26D6" w14:textId="77777777" w:rsidR="00264F90" w:rsidRDefault="00264F90" w:rsidP="00630A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6D61" w14:textId="6B8ECC82" w:rsidR="00264F90" w:rsidRPr="00CC704F" w:rsidRDefault="00264F90" w:rsidP="002D52D1">
    <w:pPr>
      <w:pStyle w:val="Header"/>
      <w:tabs>
        <w:tab w:val="clear" w:pos="4680"/>
        <w:tab w:val="center" w:pos="6390"/>
      </w:tabs>
      <w:jc w:val="center"/>
    </w:pPr>
    <w:r w:rsidRPr="005A3218">
      <w:rPr>
        <w:b/>
        <w:noProof/>
        <w:sz w:val="23"/>
        <w:szCs w:val="23"/>
      </w:rPr>
      <w:drawing>
        <wp:inline distT="0" distB="0" distL="0" distR="0" wp14:anchorId="57A5CAAE" wp14:editId="0E5D69A7">
          <wp:extent cx="2567940" cy="622725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D_CtyPhx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082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159A"/>
    <w:multiLevelType w:val="hybridMultilevel"/>
    <w:tmpl w:val="AF1E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D74E1"/>
    <w:multiLevelType w:val="hybridMultilevel"/>
    <w:tmpl w:val="5C20A2AE"/>
    <w:lvl w:ilvl="0" w:tplc="2C70296E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30380"/>
    <w:multiLevelType w:val="hybridMultilevel"/>
    <w:tmpl w:val="E6BC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3305"/>
    <w:multiLevelType w:val="hybridMultilevel"/>
    <w:tmpl w:val="F08E209E"/>
    <w:lvl w:ilvl="0" w:tplc="AC90AB2A">
      <w:start w:val="5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35610AFF"/>
    <w:multiLevelType w:val="hybridMultilevel"/>
    <w:tmpl w:val="594084C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D1D4050"/>
    <w:multiLevelType w:val="hybridMultilevel"/>
    <w:tmpl w:val="E930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2C87"/>
    <w:multiLevelType w:val="hybridMultilevel"/>
    <w:tmpl w:val="E512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C2"/>
    <w:rsid w:val="000248D0"/>
    <w:rsid w:val="00025240"/>
    <w:rsid w:val="000B1589"/>
    <w:rsid w:val="000E21D7"/>
    <w:rsid w:val="00101B34"/>
    <w:rsid w:val="001036B6"/>
    <w:rsid w:val="0011228F"/>
    <w:rsid w:val="00112EF9"/>
    <w:rsid w:val="00115BC0"/>
    <w:rsid w:val="00150B55"/>
    <w:rsid w:val="00167E18"/>
    <w:rsid w:val="00173124"/>
    <w:rsid w:val="001A2B1B"/>
    <w:rsid w:val="001A4B43"/>
    <w:rsid w:val="001F2A83"/>
    <w:rsid w:val="001F6CDF"/>
    <w:rsid w:val="00206F65"/>
    <w:rsid w:val="00216C1A"/>
    <w:rsid w:val="0022571F"/>
    <w:rsid w:val="00264F90"/>
    <w:rsid w:val="002664DC"/>
    <w:rsid w:val="00275429"/>
    <w:rsid w:val="00281222"/>
    <w:rsid w:val="00293F11"/>
    <w:rsid w:val="002B58F1"/>
    <w:rsid w:val="002C0DCE"/>
    <w:rsid w:val="002C799B"/>
    <w:rsid w:val="002D1914"/>
    <w:rsid w:val="002D52D1"/>
    <w:rsid w:val="002D5FD7"/>
    <w:rsid w:val="00300D0D"/>
    <w:rsid w:val="00320F09"/>
    <w:rsid w:val="00392DD0"/>
    <w:rsid w:val="003C0ABC"/>
    <w:rsid w:val="003C13CA"/>
    <w:rsid w:val="003E0EF9"/>
    <w:rsid w:val="003F2BEC"/>
    <w:rsid w:val="003F346A"/>
    <w:rsid w:val="00400D3C"/>
    <w:rsid w:val="00416E6B"/>
    <w:rsid w:val="0043626E"/>
    <w:rsid w:val="004437D7"/>
    <w:rsid w:val="004453F9"/>
    <w:rsid w:val="00456850"/>
    <w:rsid w:val="004728A6"/>
    <w:rsid w:val="00487C41"/>
    <w:rsid w:val="004943AF"/>
    <w:rsid w:val="00496752"/>
    <w:rsid w:val="004B38C8"/>
    <w:rsid w:val="004B5660"/>
    <w:rsid w:val="004C3C12"/>
    <w:rsid w:val="004C3CDB"/>
    <w:rsid w:val="004F05E9"/>
    <w:rsid w:val="005016C6"/>
    <w:rsid w:val="00512B1B"/>
    <w:rsid w:val="00512FB3"/>
    <w:rsid w:val="0056002C"/>
    <w:rsid w:val="005D6277"/>
    <w:rsid w:val="005F49CE"/>
    <w:rsid w:val="005F5E3D"/>
    <w:rsid w:val="0060512F"/>
    <w:rsid w:val="0061227C"/>
    <w:rsid w:val="00612C89"/>
    <w:rsid w:val="006138A5"/>
    <w:rsid w:val="00625BD7"/>
    <w:rsid w:val="00630AC2"/>
    <w:rsid w:val="006420DA"/>
    <w:rsid w:val="00661DB5"/>
    <w:rsid w:val="006733EB"/>
    <w:rsid w:val="00683B6A"/>
    <w:rsid w:val="00692931"/>
    <w:rsid w:val="006C3252"/>
    <w:rsid w:val="006D7B15"/>
    <w:rsid w:val="006E138A"/>
    <w:rsid w:val="006F3B8A"/>
    <w:rsid w:val="00702264"/>
    <w:rsid w:val="00727034"/>
    <w:rsid w:val="00745756"/>
    <w:rsid w:val="00762DCD"/>
    <w:rsid w:val="00763FFC"/>
    <w:rsid w:val="0077180A"/>
    <w:rsid w:val="00797ADA"/>
    <w:rsid w:val="007B539A"/>
    <w:rsid w:val="007C4372"/>
    <w:rsid w:val="007C5E61"/>
    <w:rsid w:val="007D785C"/>
    <w:rsid w:val="007F4288"/>
    <w:rsid w:val="008067C5"/>
    <w:rsid w:val="00811016"/>
    <w:rsid w:val="00856CAD"/>
    <w:rsid w:val="008621FF"/>
    <w:rsid w:val="0086552F"/>
    <w:rsid w:val="008B3EAA"/>
    <w:rsid w:val="008F0976"/>
    <w:rsid w:val="008F5AC1"/>
    <w:rsid w:val="009052A9"/>
    <w:rsid w:val="0091110F"/>
    <w:rsid w:val="009119C8"/>
    <w:rsid w:val="00917F66"/>
    <w:rsid w:val="00932594"/>
    <w:rsid w:val="0093763C"/>
    <w:rsid w:val="00957960"/>
    <w:rsid w:val="009702D5"/>
    <w:rsid w:val="009838AE"/>
    <w:rsid w:val="009A2EE5"/>
    <w:rsid w:val="00A17DEA"/>
    <w:rsid w:val="00A23973"/>
    <w:rsid w:val="00A46632"/>
    <w:rsid w:val="00A528D4"/>
    <w:rsid w:val="00A767EC"/>
    <w:rsid w:val="00A97B83"/>
    <w:rsid w:val="00AB4053"/>
    <w:rsid w:val="00AC5384"/>
    <w:rsid w:val="00AD33FC"/>
    <w:rsid w:val="00AE7A65"/>
    <w:rsid w:val="00AE7BB7"/>
    <w:rsid w:val="00AF4B91"/>
    <w:rsid w:val="00B034ED"/>
    <w:rsid w:val="00B10882"/>
    <w:rsid w:val="00B12018"/>
    <w:rsid w:val="00B34A11"/>
    <w:rsid w:val="00B35C65"/>
    <w:rsid w:val="00B550C0"/>
    <w:rsid w:val="00B55184"/>
    <w:rsid w:val="00BC4195"/>
    <w:rsid w:val="00BE4DE6"/>
    <w:rsid w:val="00C0207E"/>
    <w:rsid w:val="00C051E9"/>
    <w:rsid w:val="00C26867"/>
    <w:rsid w:val="00C448DE"/>
    <w:rsid w:val="00C71213"/>
    <w:rsid w:val="00C9105D"/>
    <w:rsid w:val="00D06604"/>
    <w:rsid w:val="00D16E90"/>
    <w:rsid w:val="00D205B6"/>
    <w:rsid w:val="00D40D90"/>
    <w:rsid w:val="00DB7CB8"/>
    <w:rsid w:val="00DD1061"/>
    <w:rsid w:val="00DD1BE4"/>
    <w:rsid w:val="00DD36ED"/>
    <w:rsid w:val="00E54B31"/>
    <w:rsid w:val="00E72FCB"/>
    <w:rsid w:val="00E82543"/>
    <w:rsid w:val="00ED69E4"/>
    <w:rsid w:val="00F0489D"/>
    <w:rsid w:val="00F329B6"/>
    <w:rsid w:val="00F526D9"/>
    <w:rsid w:val="00F54A8C"/>
    <w:rsid w:val="00F65368"/>
    <w:rsid w:val="00F757A4"/>
    <w:rsid w:val="00F81CC1"/>
    <w:rsid w:val="00FA623E"/>
    <w:rsid w:val="00FC18C9"/>
    <w:rsid w:val="00FD7A3B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9782E"/>
  <w15:chartTrackingRefBased/>
  <w15:docId w15:val="{6324423B-45B0-49F4-83E8-2B5D66AB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C2"/>
    <w:pPr>
      <w:ind w:left="720"/>
    </w:pPr>
  </w:style>
  <w:style w:type="paragraph" w:styleId="Header">
    <w:name w:val="header"/>
    <w:basedOn w:val="Normal"/>
    <w:link w:val="HeaderChar"/>
    <w:rsid w:val="00630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0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C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AC2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Edwards</dc:creator>
  <cp:keywords/>
  <dc:description/>
  <cp:lastModifiedBy>Christina Edwards</cp:lastModifiedBy>
  <cp:revision>2</cp:revision>
  <cp:lastPrinted>2019-06-07T20:33:00Z</cp:lastPrinted>
  <dcterms:created xsi:type="dcterms:W3CDTF">2019-06-25T19:51:00Z</dcterms:created>
  <dcterms:modified xsi:type="dcterms:W3CDTF">2019-06-25T19:51:00Z</dcterms:modified>
</cp:coreProperties>
</file>